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6DB" w:rsidRDefault="004253F4" w:rsidP="004253F4">
      <w:pPr>
        <w:pStyle w:val="Style1"/>
        <w:pBdr>
          <w:top w:val="single" w:sz="4" w:space="1" w:color="auto" w:shadow="1"/>
          <w:left w:val="single" w:sz="4" w:space="4" w:color="auto" w:shadow="1"/>
          <w:bottom w:val="single" w:sz="4" w:space="1" w:color="auto" w:shadow="1"/>
          <w:right w:val="single" w:sz="4" w:space="4" w:color="auto" w:shadow="1"/>
        </w:pBdr>
        <w:jc w:val="center"/>
        <w:rPr>
          <w:b/>
          <w:i/>
          <w:sz w:val="20"/>
        </w:rPr>
      </w:pPr>
      <w:r w:rsidRPr="00515FEA">
        <w:rPr>
          <w:b/>
          <w:i/>
          <w:sz w:val="20"/>
        </w:rPr>
        <w:t xml:space="preserve">ENGL </w:t>
      </w:r>
      <w:r w:rsidR="002653CC" w:rsidRPr="00515FEA">
        <w:rPr>
          <w:b/>
          <w:i/>
          <w:sz w:val="20"/>
        </w:rPr>
        <w:t>64200</w:t>
      </w:r>
      <w:r w:rsidR="000D193D">
        <w:rPr>
          <w:b/>
          <w:i/>
          <w:sz w:val="20"/>
        </w:rPr>
        <w:t xml:space="preserve"> / CMPL 63</w:t>
      </w:r>
      <w:bookmarkStart w:id="0" w:name="_GoBack"/>
      <w:bookmarkEnd w:id="0"/>
      <w:r w:rsidR="009056DB">
        <w:rPr>
          <w:b/>
          <w:i/>
          <w:sz w:val="20"/>
        </w:rPr>
        <w:t>000:</w:t>
      </w:r>
    </w:p>
    <w:p w:rsidR="004253F4" w:rsidRPr="00515FEA" w:rsidRDefault="002653CC" w:rsidP="004253F4">
      <w:pPr>
        <w:pStyle w:val="Style1"/>
        <w:pBdr>
          <w:top w:val="single" w:sz="4" w:space="1" w:color="auto" w:shadow="1"/>
          <w:left w:val="single" w:sz="4" w:space="4" w:color="auto" w:shadow="1"/>
          <w:bottom w:val="single" w:sz="4" w:space="1" w:color="auto" w:shadow="1"/>
          <w:right w:val="single" w:sz="4" w:space="4" w:color="auto" w:shadow="1"/>
        </w:pBdr>
        <w:jc w:val="center"/>
        <w:rPr>
          <w:b/>
          <w:i/>
          <w:sz w:val="20"/>
        </w:rPr>
      </w:pPr>
      <w:r w:rsidRPr="00515FEA">
        <w:rPr>
          <w:b/>
          <w:i/>
          <w:sz w:val="20"/>
        </w:rPr>
        <w:t>Seminar—</w:t>
      </w:r>
      <w:r w:rsidR="009056DB">
        <w:rPr>
          <w:b/>
          <w:i/>
          <w:sz w:val="20"/>
        </w:rPr>
        <w:t>Translation, Italian Romantic Epic, and Shakesp</w:t>
      </w:r>
      <w:r w:rsidR="00485742">
        <w:rPr>
          <w:b/>
          <w:i/>
          <w:sz w:val="20"/>
        </w:rPr>
        <w:t>e</w:t>
      </w:r>
      <w:r w:rsidR="009056DB">
        <w:rPr>
          <w:b/>
          <w:i/>
          <w:sz w:val="20"/>
        </w:rPr>
        <w:t>are</w:t>
      </w:r>
    </w:p>
    <w:p w:rsidR="004253F4" w:rsidRPr="00515FEA" w:rsidRDefault="009056DB" w:rsidP="004253F4">
      <w:pPr>
        <w:pStyle w:val="Style1"/>
        <w:pBdr>
          <w:top w:val="single" w:sz="4" w:space="1" w:color="auto" w:shadow="1"/>
          <w:left w:val="single" w:sz="4" w:space="4" w:color="auto" w:shadow="1"/>
          <w:bottom w:val="single" w:sz="4" w:space="1" w:color="auto" w:shadow="1"/>
          <w:right w:val="single" w:sz="4" w:space="4" w:color="auto" w:shadow="1"/>
        </w:pBdr>
        <w:jc w:val="center"/>
        <w:rPr>
          <w:sz w:val="20"/>
        </w:rPr>
      </w:pPr>
      <w:r>
        <w:rPr>
          <w:sz w:val="20"/>
        </w:rPr>
        <w:t>Tuesday 4:30-7:20</w:t>
      </w:r>
    </w:p>
    <w:p w:rsidR="004253F4" w:rsidRPr="00515FEA" w:rsidRDefault="004253F4" w:rsidP="004253F4">
      <w:pPr>
        <w:pStyle w:val="Style1"/>
        <w:pBdr>
          <w:top w:val="single" w:sz="4" w:space="1" w:color="auto" w:shadow="1"/>
          <w:left w:val="single" w:sz="4" w:space="4" w:color="auto" w:shadow="1"/>
          <w:bottom w:val="single" w:sz="4" w:space="1" w:color="auto" w:shadow="1"/>
          <w:right w:val="single" w:sz="4" w:space="4" w:color="auto" w:shadow="1"/>
        </w:pBdr>
        <w:jc w:val="center"/>
        <w:rPr>
          <w:sz w:val="20"/>
        </w:rPr>
      </w:pPr>
    </w:p>
    <w:p w:rsidR="004253F4" w:rsidRPr="00515FEA" w:rsidRDefault="004253F4" w:rsidP="004253F4">
      <w:pPr>
        <w:pStyle w:val="Style1"/>
        <w:pBdr>
          <w:top w:val="single" w:sz="4" w:space="1" w:color="auto" w:shadow="1"/>
          <w:left w:val="single" w:sz="4" w:space="4" w:color="auto" w:shadow="1"/>
          <w:bottom w:val="single" w:sz="4" w:space="1" w:color="auto" w:shadow="1"/>
          <w:right w:val="single" w:sz="4" w:space="4" w:color="auto" w:shadow="1"/>
        </w:pBdr>
        <w:jc w:val="center"/>
        <w:rPr>
          <w:sz w:val="20"/>
        </w:rPr>
      </w:pPr>
      <w:r w:rsidRPr="00515FEA">
        <w:rPr>
          <w:sz w:val="20"/>
        </w:rPr>
        <w:t>Charles Ross; Heavilon Hall 313;</w:t>
      </w:r>
    </w:p>
    <w:p w:rsidR="004253F4" w:rsidRPr="00515FEA" w:rsidRDefault="009056DB" w:rsidP="004253F4">
      <w:pPr>
        <w:pStyle w:val="Style1"/>
        <w:pBdr>
          <w:top w:val="single" w:sz="4" w:space="1" w:color="auto" w:shadow="1"/>
          <w:left w:val="single" w:sz="4" w:space="4" w:color="auto" w:shadow="1"/>
          <w:bottom w:val="single" w:sz="4" w:space="1" w:color="auto" w:shadow="1"/>
          <w:right w:val="single" w:sz="4" w:space="4" w:color="auto" w:shadow="1"/>
        </w:pBdr>
        <w:jc w:val="center"/>
        <w:rPr>
          <w:sz w:val="20"/>
        </w:rPr>
      </w:pPr>
      <w:r>
        <w:rPr>
          <w:sz w:val="20"/>
        </w:rPr>
        <w:t xml:space="preserve">Office hours: </w:t>
      </w:r>
      <w:r w:rsidR="004253F4" w:rsidRPr="00515FEA">
        <w:rPr>
          <w:sz w:val="20"/>
        </w:rPr>
        <w:t>W 1:30-</w:t>
      </w:r>
      <w:r>
        <w:rPr>
          <w:sz w:val="20"/>
        </w:rPr>
        <w:t>3:30</w:t>
      </w:r>
    </w:p>
    <w:p w:rsidR="004253F4" w:rsidRPr="00515FEA" w:rsidRDefault="004253F4" w:rsidP="004253F4">
      <w:pPr>
        <w:pStyle w:val="Style1"/>
        <w:pBdr>
          <w:top w:val="single" w:sz="4" w:space="1" w:color="auto" w:shadow="1"/>
          <w:left w:val="single" w:sz="4" w:space="4" w:color="auto" w:shadow="1"/>
          <w:bottom w:val="single" w:sz="4" w:space="1" w:color="auto" w:shadow="1"/>
          <w:right w:val="single" w:sz="4" w:space="4" w:color="auto" w:shadow="1"/>
        </w:pBdr>
        <w:jc w:val="center"/>
        <w:rPr>
          <w:sz w:val="20"/>
        </w:rPr>
      </w:pPr>
      <w:r w:rsidRPr="00515FEA">
        <w:rPr>
          <w:sz w:val="20"/>
        </w:rPr>
        <w:t xml:space="preserve">E-mail: </w:t>
      </w:r>
      <w:hyperlink r:id="rId8" w:history="1">
        <w:r w:rsidRPr="00515FEA">
          <w:rPr>
            <w:rStyle w:val="Hyperlink"/>
            <w:sz w:val="20"/>
          </w:rPr>
          <w:t>rosscs@purdue.edu</w:t>
        </w:r>
      </w:hyperlink>
      <w:r w:rsidRPr="00515FEA">
        <w:rPr>
          <w:sz w:val="20"/>
        </w:rPr>
        <w:t>; tel. 494-3729</w:t>
      </w:r>
      <w:r w:rsidR="002653CC" w:rsidRPr="00515FEA">
        <w:rPr>
          <w:sz w:val="20"/>
        </w:rPr>
        <w:t>; text: 427-7960</w:t>
      </w:r>
    </w:p>
    <w:p w:rsidR="00A32783" w:rsidRPr="00515FEA" w:rsidRDefault="00A32783">
      <w:pPr>
        <w:rPr>
          <w:sz w:val="20"/>
        </w:rPr>
      </w:pPr>
    </w:p>
    <w:p w:rsidR="00D71242" w:rsidRDefault="008C09F2">
      <w:pPr>
        <w:rPr>
          <w:sz w:val="20"/>
        </w:rPr>
      </w:pPr>
      <w:r w:rsidRPr="00515FEA">
        <w:rPr>
          <w:sz w:val="20"/>
        </w:rPr>
        <w:t xml:space="preserve">The </w:t>
      </w:r>
      <w:r w:rsidR="00515FEA">
        <w:rPr>
          <w:sz w:val="20"/>
        </w:rPr>
        <w:t>f</w:t>
      </w:r>
      <w:r w:rsidR="00B805C4">
        <w:rPr>
          <w:sz w:val="20"/>
        </w:rPr>
        <w:t>all, 2012</w:t>
      </w:r>
      <w:r w:rsidR="002653CC" w:rsidRPr="00515FEA">
        <w:rPr>
          <w:sz w:val="20"/>
        </w:rPr>
        <w:t xml:space="preserve">, Shakespeare </w:t>
      </w:r>
      <w:r w:rsidRPr="00515FEA">
        <w:rPr>
          <w:sz w:val="20"/>
        </w:rPr>
        <w:t xml:space="preserve">seminar will focus on Shakespeare and </w:t>
      </w:r>
      <w:r w:rsidR="00B805C4">
        <w:rPr>
          <w:sz w:val="20"/>
        </w:rPr>
        <w:t xml:space="preserve">translation. </w:t>
      </w:r>
      <w:r w:rsidR="00D71242">
        <w:rPr>
          <w:sz w:val="20"/>
        </w:rPr>
        <w:t xml:space="preserve">By translation, I mean whatever way certain themes and characters and plot found in Renaissance Italy found their way into Renaissance England. We will read the three crowns of Ferrara: Boiardo, Ariosto, and Tasso. We will all read Shakespeare’s </w:t>
      </w:r>
      <w:r w:rsidR="00D71242">
        <w:rPr>
          <w:i/>
          <w:sz w:val="20"/>
        </w:rPr>
        <w:t>As You Like It</w:t>
      </w:r>
      <w:r w:rsidR="00D71242">
        <w:rPr>
          <w:sz w:val="20"/>
        </w:rPr>
        <w:t xml:space="preserve">, which in some way—even if only in the character Orlando, derives from the Italian tradition of romantic epics. Each person will also be assigned a Shakespeare play suitable to their interests to compare with the Italian epics. Since not everyone will have read every Shakespeare play, your papers and presentations will be exercises in clear articulation of </w:t>
      </w:r>
      <w:r w:rsidR="000F1592">
        <w:rPr>
          <w:sz w:val="20"/>
        </w:rPr>
        <w:t>key concepts.</w:t>
      </w:r>
    </w:p>
    <w:p w:rsidR="003D5CE1" w:rsidRPr="00515FEA" w:rsidRDefault="003D5CE1">
      <w:pPr>
        <w:rPr>
          <w:b/>
          <w:sz w:val="20"/>
        </w:rPr>
      </w:pPr>
      <w:r w:rsidRPr="00515FEA">
        <w:rPr>
          <w:b/>
          <w:sz w:val="20"/>
        </w:rPr>
        <w:t>Texts</w:t>
      </w:r>
      <w:r w:rsidR="00E81C49">
        <w:rPr>
          <w:b/>
          <w:sz w:val="20"/>
        </w:rPr>
        <w:t xml:space="preserve"> (</w:t>
      </w:r>
      <w:r w:rsidR="00E81C49" w:rsidRPr="00515FEA">
        <w:rPr>
          <w:sz w:val="20"/>
        </w:rPr>
        <w:t>Available at Von’s</w:t>
      </w:r>
      <w:r w:rsidR="00E81C49">
        <w:rPr>
          <w:sz w:val="20"/>
        </w:rPr>
        <w:t xml:space="preserve"> Bookstore)</w:t>
      </w:r>
      <w:r w:rsidR="00E81C49" w:rsidRPr="00515FEA">
        <w:rPr>
          <w:sz w:val="20"/>
        </w:rPr>
        <w:t>.</w:t>
      </w:r>
    </w:p>
    <w:p w:rsidR="00E81C49" w:rsidRPr="00B57DD0" w:rsidRDefault="00E81C49" w:rsidP="00B57DD0">
      <w:pPr>
        <w:pStyle w:val="ListParagraph"/>
        <w:numPr>
          <w:ilvl w:val="0"/>
          <w:numId w:val="1"/>
        </w:numPr>
        <w:rPr>
          <w:sz w:val="20"/>
        </w:rPr>
      </w:pPr>
      <w:r w:rsidRPr="00B57DD0">
        <w:rPr>
          <w:sz w:val="20"/>
        </w:rPr>
        <w:t xml:space="preserve">Boiardo, Matteo Maria. </w:t>
      </w:r>
      <w:r w:rsidRPr="00B57DD0">
        <w:rPr>
          <w:i/>
          <w:sz w:val="20"/>
        </w:rPr>
        <w:t xml:space="preserve">Orlando Innamorato </w:t>
      </w:r>
      <w:r w:rsidRPr="00B57DD0">
        <w:rPr>
          <w:sz w:val="20"/>
        </w:rPr>
        <w:t>(Orlando in Love) (1482, 1495). Parlor Press.</w:t>
      </w:r>
    </w:p>
    <w:p w:rsidR="000F1592" w:rsidRPr="00B57DD0" w:rsidRDefault="00E81C49" w:rsidP="00B57DD0">
      <w:pPr>
        <w:pStyle w:val="ListParagraph"/>
        <w:numPr>
          <w:ilvl w:val="0"/>
          <w:numId w:val="1"/>
        </w:numPr>
        <w:rPr>
          <w:sz w:val="20"/>
        </w:rPr>
      </w:pPr>
      <w:r w:rsidRPr="00B57DD0">
        <w:rPr>
          <w:sz w:val="20"/>
        </w:rPr>
        <w:t xml:space="preserve">Ariosto, Lodovico. </w:t>
      </w:r>
      <w:r w:rsidRPr="00B57DD0">
        <w:rPr>
          <w:i/>
          <w:sz w:val="20"/>
        </w:rPr>
        <w:t>Orlando furioso</w:t>
      </w:r>
      <w:r w:rsidR="000F1592" w:rsidRPr="00B57DD0">
        <w:rPr>
          <w:sz w:val="20"/>
        </w:rPr>
        <w:t xml:space="preserve"> (1516, 1532)</w:t>
      </w:r>
    </w:p>
    <w:p w:rsidR="00E81C49" w:rsidRPr="00B57DD0" w:rsidRDefault="000F1592" w:rsidP="00B57DD0">
      <w:pPr>
        <w:pStyle w:val="ListParagraph"/>
        <w:numPr>
          <w:ilvl w:val="0"/>
          <w:numId w:val="1"/>
        </w:numPr>
        <w:rPr>
          <w:sz w:val="20"/>
        </w:rPr>
      </w:pPr>
      <w:r w:rsidRPr="00B57DD0">
        <w:rPr>
          <w:sz w:val="20"/>
        </w:rPr>
        <w:t xml:space="preserve">Tasso, Torquato. </w:t>
      </w:r>
      <w:r w:rsidRPr="00B57DD0">
        <w:rPr>
          <w:i/>
          <w:sz w:val="20"/>
        </w:rPr>
        <w:t>Jerusalem Delivered</w:t>
      </w:r>
      <w:r w:rsidRPr="00B57DD0">
        <w:rPr>
          <w:sz w:val="20"/>
        </w:rPr>
        <w:t xml:space="preserve">. </w:t>
      </w:r>
    </w:p>
    <w:p w:rsidR="00E81C49" w:rsidRPr="00B57DD0" w:rsidRDefault="00B57DD0" w:rsidP="00B57DD0">
      <w:pPr>
        <w:pStyle w:val="ListParagraph"/>
        <w:numPr>
          <w:ilvl w:val="0"/>
          <w:numId w:val="1"/>
        </w:numPr>
        <w:rPr>
          <w:sz w:val="20"/>
        </w:rPr>
      </w:pPr>
      <w:r w:rsidRPr="00B57DD0">
        <w:rPr>
          <w:sz w:val="20"/>
        </w:rPr>
        <w:t xml:space="preserve">Shakespeare, </w:t>
      </w:r>
      <w:r w:rsidRPr="00B57DD0">
        <w:rPr>
          <w:i/>
          <w:sz w:val="20"/>
        </w:rPr>
        <w:t>As You Like It</w:t>
      </w:r>
      <w:r w:rsidRPr="00B57DD0">
        <w:rPr>
          <w:sz w:val="20"/>
        </w:rPr>
        <w:t xml:space="preserve">. </w:t>
      </w:r>
    </w:p>
    <w:p w:rsidR="00433E70" w:rsidRPr="00515FEA" w:rsidRDefault="003D5CE1">
      <w:pPr>
        <w:rPr>
          <w:sz w:val="20"/>
        </w:rPr>
      </w:pPr>
      <w:r w:rsidRPr="00515FEA">
        <w:rPr>
          <w:sz w:val="20"/>
        </w:rPr>
        <w:t xml:space="preserve">There are many good editions of Shakespeare’s plays, many with excellent introductory material. </w:t>
      </w:r>
      <w:r w:rsidR="00C9290A" w:rsidRPr="00515FEA">
        <w:rPr>
          <w:sz w:val="20"/>
        </w:rPr>
        <w:t xml:space="preserve">You can also download older editions and make your own text. All Shakespeare’s plays are availabe on Early English Books Online (EEBO) through the Purdue Library </w:t>
      </w:r>
      <w:hyperlink r:id="rId9" w:history="1">
        <w:r w:rsidR="00C9290A" w:rsidRPr="00515FEA">
          <w:rPr>
            <w:rStyle w:val="Hyperlink"/>
            <w:sz w:val="20"/>
          </w:rPr>
          <w:t>https://login.ezproxy.lib.purdue.edu/login?url=http://eebo.chadwyck.com/home</w:t>
        </w:r>
      </w:hyperlink>
      <w:r w:rsidR="00433E70" w:rsidRPr="00515FEA">
        <w:rPr>
          <w:sz w:val="20"/>
        </w:rPr>
        <w:t xml:space="preserve">. </w:t>
      </w:r>
    </w:p>
    <w:p w:rsidR="00C9290A" w:rsidRPr="00515FEA" w:rsidRDefault="00C9290A">
      <w:pPr>
        <w:rPr>
          <w:b/>
          <w:sz w:val="20"/>
        </w:rPr>
      </w:pPr>
      <w:r w:rsidRPr="00515FEA">
        <w:rPr>
          <w:b/>
          <w:sz w:val="20"/>
        </w:rPr>
        <w:t>Assignments:</w:t>
      </w:r>
    </w:p>
    <w:p w:rsidR="00C9290A" w:rsidRPr="00515FEA" w:rsidRDefault="002C1A30">
      <w:pPr>
        <w:rPr>
          <w:sz w:val="20"/>
        </w:rPr>
      </w:pPr>
      <w:r>
        <w:rPr>
          <w:sz w:val="20"/>
        </w:rPr>
        <w:t>In a seminar,</w:t>
      </w:r>
      <w:r w:rsidRPr="00515FEA">
        <w:rPr>
          <w:sz w:val="20"/>
        </w:rPr>
        <w:t xml:space="preserve"> stud</w:t>
      </w:r>
      <w:r>
        <w:rPr>
          <w:sz w:val="20"/>
        </w:rPr>
        <w:t xml:space="preserve">ents share the in the teaching, including reports on articles and discussion. </w:t>
      </w:r>
      <w:r w:rsidR="00C9290A" w:rsidRPr="00515FEA">
        <w:rPr>
          <w:sz w:val="20"/>
        </w:rPr>
        <w:t>Attendance required. Class presentations</w:t>
      </w:r>
      <w:r w:rsidR="00C80848">
        <w:rPr>
          <w:sz w:val="20"/>
        </w:rPr>
        <w:t xml:space="preserve"> and discussion as arranged. </w:t>
      </w:r>
      <w:r w:rsidR="003B4BE3">
        <w:rPr>
          <w:sz w:val="20"/>
        </w:rPr>
        <w:t>Each week you will bring a</w:t>
      </w:r>
      <w:r w:rsidR="00C80848">
        <w:rPr>
          <w:sz w:val="20"/>
        </w:rPr>
        <w:t xml:space="preserve"> </w:t>
      </w:r>
      <w:r w:rsidR="003B4BE3">
        <w:rPr>
          <w:sz w:val="20"/>
        </w:rPr>
        <w:t xml:space="preserve">2-page summary and analysis of </w:t>
      </w:r>
      <w:r w:rsidR="00C80848">
        <w:rPr>
          <w:sz w:val="20"/>
        </w:rPr>
        <w:t xml:space="preserve">either an article or a canto </w:t>
      </w:r>
      <w:r w:rsidR="003B4BE3">
        <w:rPr>
          <w:sz w:val="20"/>
        </w:rPr>
        <w:t>or both (500 words)</w:t>
      </w:r>
      <w:r w:rsidR="00C9290A" w:rsidRPr="00515FEA">
        <w:rPr>
          <w:sz w:val="20"/>
        </w:rPr>
        <w:t xml:space="preserve">. The grade is based on the final paper, </w:t>
      </w:r>
      <w:r>
        <w:rPr>
          <w:sz w:val="20"/>
        </w:rPr>
        <w:t>ca. 20</w:t>
      </w:r>
      <w:r w:rsidR="00C9290A" w:rsidRPr="00515FEA">
        <w:rPr>
          <w:sz w:val="20"/>
        </w:rPr>
        <w:t xml:space="preserve"> pages, article-length or suitable for a dissertation chapter.</w:t>
      </w:r>
    </w:p>
    <w:p w:rsidR="00C80848" w:rsidRDefault="00C80848" w:rsidP="003B4BE3">
      <w:pPr>
        <w:spacing w:after="0"/>
        <w:ind w:left="720"/>
        <w:rPr>
          <w:b/>
          <w:sz w:val="20"/>
        </w:rPr>
      </w:pPr>
      <w:r>
        <w:rPr>
          <w:b/>
          <w:sz w:val="20"/>
        </w:rPr>
        <w:t>Short comparison paper</w:t>
      </w:r>
      <w:r w:rsidRPr="0007731C">
        <w:rPr>
          <w:b/>
          <w:sz w:val="20"/>
        </w:rPr>
        <w:t xml:space="preserve"> (5 pages) due on </w:t>
      </w:r>
      <w:r>
        <w:rPr>
          <w:b/>
          <w:i/>
          <w:sz w:val="20"/>
        </w:rPr>
        <w:t xml:space="preserve">As You Like It </w:t>
      </w:r>
      <w:r w:rsidRPr="0007731C">
        <w:rPr>
          <w:b/>
          <w:sz w:val="20"/>
        </w:rPr>
        <w:t>and</w:t>
      </w:r>
      <w:r>
        <w:rPr>
          <w:sz w:val="20"/>
        </w:rPr>
        <w:t xml:space="preserve"> </w:t>
      </w:r>
      <w:r>
        <w:rPr>
          <w:b/>
          <w:sz w:val="20"/>
        </w:rPr>
        <w:t>Boiardo by FRIDAY NOON SEPTEMBER 28</w:t>
      </w:r>
      <w:r w:rsidR="003B4BE3">
        <w:rPr>
          <w:b/>
          <w:sz w:val="20"/>
        </w:rPr>
        <w:t xml:space="preserve"> </w:t>
      </w:r>
    </w:p>
    <w:p w:rsidR="00C80848" w:rsidRPr="00C925F1" w:rsidRDefault="00C80848" w:rsidP="00C80848">
      <w:pPr>
        <w:spacing w:after="0"/>
        <w:rPr>
          <w:sz w:val="20"/>
        </w:rPr>
      </w:pPr>
    </w:p>
    <w:p w:rsidR="00C80848" w:rsidRPr="0007731C" w:rsidRDefault="00C80848" w:rsidP="003B4BE3">
      <w:pPr>
        <w:ind w:left="720"/>
        <w:rPr>
          <w:b/>
          <w:sz w:val="20"/>
        </w:rPr>
      </w:pPr>
      <w:r>
        <w:rPr>
          <w:b/>
          <w:sz w:val="20"/>
        </w:rPr>
        <w:t>Final Papers comparing your Shakespeare play and some element of the Italian romances, or on a topic agreed between us, due December 11.</w:t>
      </w:r>
    </w:p>
    <w:p w:rsidR="00B57DD0" w:rsidRPr="00515FEA" w:rsidRDefault="00B57DD0" w:rsidP="00B57DD0">
      <w:pPr>
        <w:rPr>
          <w:i/>
          <w:sz w:val="20"/>
        </w:rPr>
      </w:pPr>
      <w:r w:rsidRPr="00515FEA">
        <w:rPr>
          <w:i/>
          <w:sz w:val="20"/>
        </w:rPr>
        <w:t>Boilerplates:</w:t>
      </w:r>
    </w:p>
    <w:p w:rsidR="00B57DD0" w:rsidRPr="00515FEA" w:rsidRDefault="00B57DD0" w:rsidP="00B57DD0">
      <w:pPr>
        <w:rPr>
          <w:sz w:val="20"/>
        </w:rPr>
      </w:pPr>
      <w:r w:rsidRPr="00515FEA">
        <w:rPr>
          <w:i/>
          <w:sz w:val="20"/>
        </w:rPr>
        <w:t>Please be aware of the penalties for doing otherwise, as set forth in Purdue University’s “Academic Integrity: A Guide for Students” [</w:t>
      </w:r>
      <w:hyperlink r:id="rId10" w:history="1">
        <w:r w:rsidRPr="00515FEA">
          <w:rPr>
            <w:rStyle w:val="Hyperlink"/>
            <w:i/>
            <w:sz w:val="20"/>
          </w:rPr>
          <w:t>http://www.purdue.edu/ODOS/osrr/integrity.htm</w:t>
        </w:r>
      </w:hyperlink>
      <w:r w:rsidRPr="00515FEA">
        <w:rPr>
          <w:i/>
          <w:sz w:val="20"/>
        </w:rPr>
        <w:t>.].</w:t>
      </w:r>
      <w:r w:rsidRPr="00515FEA">
        <w:rPr>
          <w:sz w:val="20"/>
        </w:rPr>
        <w:t xml:space="preserve"> </w:t>
      </w:r>
    </w:p>
    <w:p w:rsidR="00B57DD0" w:rsidRPr="00515FEA" w:rsidRDefault="00B57DD0" w:rsidP="00B57DD0">
      <w:pPr>
        <w:rPr>
          <w:i/>
          <w:color w:val="000000"/>
          <w:sz w:val="20"/>
        </w:rPr>
      </w:pPr>
      <w:r w:rsidRPr="00515FEA">
        <w:rPr>
          <w:i/>
          <w:sz w:val="20"/>
        </w:rPr>
        <w:t xml:space="preserve">Classroom behavior: </w:t>
      </w:r>
      <w:r w:rsidRPr="00515FEA">
        <w:rPr>
          <w:i/>
          <w:color w:val="000000"/>
          <w:sz w:val="20"/>
        </w:rPr>
        <w:t xml:space="preserve">See the Purdue University “Student Code of Conduct” available at: </w:t>
      </w:r>
      <w:hyperlink r:id="rId11" w:history="1">
        <w:r w:rsidRPr="00515FEA">
          <w:rPr>
            <w:rStyle w:val="Hyperlink"/>
            <w:i/>
            <w:sz w:val="20"/>
          </w:rPr>
          <w:t>http://www.purdue.edu/usp/acad_policies/student_code.shtml</w:t>
        </w:r>
      </w:hyperlink>
      <w:r w:rsidRPr="00515FEA">
        <w:rPr>
          <w:i/>
          <w:color w:val="000000"/>
          <w:sz w:val="20"/>
        </w:rPr>
        <w:t xml:space="preserve">. Also, given the stationary seating of the Brown Hall 1154, please do not eat or drink during class. Do not annoy your neighbors by texting or doing email during class. Phones should be off. </w:t>
      </w:r>
    </w:p>
    <w:p w:rsidR="00B57DD0" w:rsidRPr="00515FEA" w:rsidRDefault="00B57DD0" w:rsidP="00B57DD0">
      <w:pPr>
        <w:rPr>
          <w:i/>
          <w:sz w:val="20"/>
        </w:rPr>
      </w:pPr>
      <w:r w:rsidRPr="00515FEA">
        <w:rPr>
          <w:i/>
          <w:sz w:val="20"/>
        </w:rPr>
        <w:t xml:space="preserve">In the event of a major campus emergency, course requirements, deadlines and grading percentages are subject to changes that may be necessitated by a revised semester calendar or other circumstances. Changes in this course will be announced via email. </w:t>
      </w:r>
    </w:p>
    <w:p w:rsidR="00C80848" w:rsidRDefault="00B57DD0" w:rsidP="00DC6CB5">
      <w:pPr>
        <w:rPr>
          <w:sz w:val="20"/>
        </w:rPr>
      </w:pPr>
      <w:r w:rsidRPr="00515FEA">
        <w:rPr>
          <w:i/>
          <w:sz w:val="20"/>
        </w:rPr>
        <w:t xml:space="preserve">On Monday of the fifteenth week of classes, you will receive an official email from evaluation administrators with a link to the online evaluation site.  You will have two weeks to complete this evaluation. Your participation in this evaluation is an integral part of this course. Your feedback is vital to improving education at Purdue University.  I strongly urge you to participate in the evaluation system. </w:t>
      </w:r>
    </w:p>
    <w:p w:rsidR="003B4BE3" w:rsidRDefault="003B4BE3" w:rsidP="00C80848">
      <w:pPr>
        <w:jc w:val="center"/>
        <w:rPr>
          <w:b/>
          <w:sz w:val="20"/>
        </w:rPr>
      </w:pPr>
    </w:p>
    <w:p w:rsidR="00C80848" w:rsidRDefault="00DC6CB5" w:rsidP="00C80848">
      <w:pPr>
        <w:jc w:val="center"/>
        <w:rPr>
          <w:b/>
          <w:sz w:val="20"/>
        </w:rPr>
      </w:pPr>
      <w:r w:rsidRPr="00DC6CB5">
        <w:rPr>
          <w:b/>
          <w:sz w:val="20"/>
        </w:rPr>
        <w:t>Course Schedule</w:t>
      </w:r>
    </w:p>
    <w:p w:rsidR="00D37848" w:rsidRDefault="00D37848" w:rsidP="00C80848">
      <w:pPr>
        <w:jc w:val="center"/>
        <w:rPr>
          <w:sz w:val="20"/>
        </w:rPr>
        <w:sectPr w:rsidR="00D37848">
          <w:footerReference w:type="even" r:id="rId12"/>
          <w:footerReference w:type="default" r:id="rId13"/>
          <w:pgSz w:w="12240" w:h="15840"/>
          <w:pgMar w:top="1440" w:right="1800" w:bottom="1440" w:left="1800" w:header="720" w:footer="720" w:gutter="0"/>
          <w:cols w:space="720"/>
          <w:titlePg/>
        </w:sectPr>
      </w:pPr>
    </w:p>
    <w:p w:rsidR="00DC6CB5" w:rsidRPr="0007731C" w:rsidRDefault="009056DB" w:rsidP="00C925F1">
      <w:pPr>
        <w:spacing w:after="0"/>
        <w:rPr>
          <w:b/>
          <w:sz w:val="20"/>
        </w:rPr>
      </w:pPr>
      <w:r w:rsidRPr="0007731C">
        <w:rPr>
          <w:b/>
          <w:sz w:val="20"/>
        </w:rPr>
        <w:lastRenderedPageBreak/>
        <w:t>8/21</w:t>
      </w:r>
      <w:r w:rsidR="002E52CE" w:rsidRPr="0007731C">
        <w:rPr>
          <w:b/>
          <w:sz w:val="20"/>
        </w:rPr>
        <w:tab/>
        <w:t>Introduction</w:t>
      </w:r>
      <w:r w:rsidR="00D22011" w:rsidRPr="0007731C">
        <w:rPr>
          <w:b/>
          <w:sz w:val="20"/>
        </w:rPr>
        <w:t xml:space="preserve">: Chivalric romance; action statements; </w:t>
      </w:r>
      <w:r w:rsidR="00D22011" w:rsidRPr="0007731C">
        <w:rPr>
          <w:b/>
          <w:i/>
          <w:sz w:val="20"/>
        </w:rPr>
        <w:t>entrelacement</w:t>
      </w:r>
      <w:r w:rsidR="00D22011" w:rsidRPr="0007731C">
        <w:rPr>
          <w:b/>
          <w:sz w:val="20"/>
        </w:rPr>
        <w:t>.</w:t>
      </w:r>
    </w:p>
    <w:p w:rsidR="009C2C08" w:rsidRDefault="009C2C08" w:rsidP="00C925F1">
      <w:pPr>
        <w:spacing w:after="0"/>
        <w:rPr>
          <w:sz w:val="20"/>
        </w:rPr>
      </w:pPr>
    </w:p>
    <w:p w:rsidR="00125529" w:rsidRPr="00125529" w:rsidRDefault="00125529" w:rsidP="00125529">
      <w:pPr>
        <w:ind w:left="720"/>
        <w:rPr>
          <w:sz w:val="20"/>
        </w:rPr>
      </w:pPr>
      <w:r w:rsidRPr="00125529">
        <w:rPr>
          <w:sz w:val="20"/>
        </w:rPr>
        <w:t xml:space="preserve">Auerbach, Erich. “The Knight Sets Forth.” In </w:t>
      </w:r>
      <w:r w:rsidRPr="00125529">
        <w:rPr>
          <w:i/>
          <w:sz w:val="20"/>
        </w:rPr>
        <w:t>Mimesis: The Representation of Reality in Western Literature</w:t>
      </w:r>
      <w:r w:rsidRPr="00125529">
        <w:rPr>
          <w:sz w:val="20"/>
        </w:rPr>
        <w:t xml:space="preserve"> (1957), pp. 107-124.</w:t>
      </w:r>
    </w:p>
    <w:p w:rsidR="00DC6CB5" w:rsidRPr="00DC6CB5" w:rsidRDefault="002D1479" w:rsidP="00B57DD0">
      <w:pPr>
        <w:ind w:left="720"/>
        <w:rPr>
          <w:sz w:val="20"/>
        </w:rPr>
      </w:pPr>
      <w:r w:rsidRPr="002D1479">
        <w:rPr>
          <w:sz w:val="20"/>
        </w:rPr>
        <w:t xml:space="preserve">Vinaver, Eugène. </w:t>
      </w:r>
      <w:r w:rsidRPr="002D1479">
        <w:rPr>
          <w:i/>
          <w:sz w:val="20"/>
        </w:rPr>
        <w:t>The Rise of Romance</w:t>
      </w:r>
      <w:r w:rsidRPr="002D1479">
        <w:rPr>
          <w:sz w:val="20"/>
        </w:rPr>
        <w:t xml:space="preserve"> (1971), chapter V, pp. 68-98 (“The Poetry of Interlace”). </w:t>
      </w:r>
    </w:p>
    <w:p w:rsidR="00222D3E" w:rsidRPr="0007731C" w:rsidRDefault="009056DB" w:rsidP="00222D3E">
      <w:pPr>
        <w:spacing w:after="0"/>
        <w:rPr>
          <w:b/>
          <w:sz w:val="20"/>
        </w:rPr>
      </w:pPr>
      <w:r w:rsidRPr="0007731C">
        <w:rPr>
          <w:b/>
          <w:sz w:val="20"/>
        </w:rPr>
        <w:t>8/28</w:t>
      </w:r>
      <w:r w:rsidR="002E52CE" w:rsidRPr="0007731C">
        <w:rPr>
          <w:b/>
          <w:sz w:val="20"/>
        </w:rPr>
        <w:tab/>
      </w:r>
      <w:r w:rsidR="002C1A30" w:rsidRPr="0007731C">
        <w:rPr>
          <w:b/>
          <w:sz w:val="20"/>
        </w:rPr>
        <w:t xml:space="preserve">Shakespeare’s </w:t>
      </w:r>
      <w:r w:rsidR="006D6950" w:rsidRPr="0007731C">
        <w:rPr>
          <w:b/>
          <w:i/>
          <w:sz w:val="20"/>
        </w:rPr>
        <w:t>As You Like It</w:t>
      </w:r>
      <w:r w:rsidR="00D22011" w:rsidRPr="0007731C">
        <w:rPr>
          <w:b/>
          <w:sz w:val="20"/>
        </w:rPr>
        <w:t xml:space="preserve"> (scene </w:t>
      </w:r>
      <w:r w:rsidR="009468AE" w:rsidRPr="0007731C">
        <w:rPr>
          <w:b/>
          <w:sz w:val="20"/>
        </w:rPr>
        <w:t>assignments</w:t>
      </w:r>
      <w:r w:rsidR="00D22011" w:rsidRPr="0007731C">
        <w:rPr>
          <w:b/>
          <w:sz w:val="20"/>
        </w:rPr>
        <w:t>)</w:t>
      </w:r>
    </w:p>
    <w:p w:rsidR="00222D3E" w:rsidRDefault="00222D3E" w:rsidP="00222D3E">
      <w:pPr>
        <w:spacing w:after="0"/>
        <w:rPr>
          <w:sz w:val="20"/>
        </w:rPr>
      </w:pPr>
    </w:p>
    <w:p w:rsidR="00DC6CB5" w:rsidRPr="00DC6CB5" w:rsidRDefault="00125529" w:rsidP="00B57DD0">
      <w:pPr>
        <w:ind w:left="720"/>
        <w:rPr>
          <w:sz w:val="20"/>
        </w:rPr>
      </w:pPr>
      <w:r w:rsidRPr="00125529">
        <w:rPr>
          <w:sz w:val="20"/>
        </w:rPr>
        <w:t xml:space="preserve">Herrick, Marvin T. </w:t>
      </w:r>
      <w:r w:rsidRPr="00125529">
        <w:rPr>
          <w:i/>
          <w:sz w:val="20"/>
        </w:rPr>
        <w:t>Italian Comedy in the Renaissance</w:t>
      </w:r>
      <w:r w:rsidRPr="00125529">
        <w:rPr>
          <w:sz w:val="20"/>
        </w:rPr>
        <w:t xml:space="preserve"> (1960), pp. 1-25 (“Fifteenth-Century Background”).</w:t>
      </w:r>
    </w:p>
    <w:p w:rsidR="00EB6F7E" w:rsidRDefault="00222D3E" w:rsidP="00EB6F7E">
      <w:pPr>
        <w:rPr>
          <w:b/>
          <w:sz w:val="20"/>
        </w:rPr>
      </w:pPr>
      <w:r w:rsidRPr="0007731C">
        <w:rPr>
          <w:b/>
          <w:sz w:val="20"/>
        </w:rPr>
        <w:t>9/4</w:t>
      </w:r>
      <w:r w:rsidR="001E47C8" w:rsidRPr="0007731C">
        <w:rPr>
          <w:b/>
          <w:sz w:val="20"/>
        </w:rPr>
        <w:t xml:space="preserve"> </w:t>
      </w:r>
      <w:r w:rsidR="001E47C8" w:rsidRPr="0007731C">
        <w:rPr>
          <w:b/>
          <w:sz w:val="20"/>
        </w:rPr>
        <w:tab/>
      </w:r>
      <w:r w:rsidR="002C1A30" w:rsidRPr="0007731C">
        <w:rPr>
          <w:b/>
          <w:sz w:val="20"/>
        </w:rPr>
        <w:t>Boiardo 1.1-14</w:t>
      </w:r>
      <w:r w:rsidR="009468AE" w:rsidRPr="0007731C">
        <w:rPr>
          <w:b/>
          <w:sz w:val="20"/>
        </w:rPr>
        <w:t xml:space="preserve"> (canto assignments)</w:t>
      </w:r>
      <w:r w:rsidR="00EB6F7E">
        <w:rPr>
          <w:b/>
          <w:sz w:val="20"/>
        </w:rPr>
        <w:t>;</w:t>
      </w:r>
    </w:p>
    <w:p w:rsidR="00222D3E" w:rsidRPr="00B57DD0" w:rsidRDefault="00EB6F7E" w:rsidP="00B57DD0">
      <w:pPr>
        <w:pStyle w:val="Bibliography1"/>
        <w:spacing w:line="240" w:lineRule="auto"/>
        <w:ind w:left="1440"/>
        <w:rPr>
          <w:sz w:val="20"/>
        </w:rPr>
      </w:pPr>
      <w:r w:rsidRPr="00EB6F7E">
        <w:rPr>
          <w:sz w:val="20"/>
        </w:rPr>
        <w:t xml:space="preserve">Cavallo, Jo Ann, and Charles Ross. “Introduction” [Boiardo’s </w:t>
      </w:r>
      <w:r w:rsidRPr="00EB6F7E">
        <w:rPr>
          <w:i/>
          <w:sz w:val="20"/>
        </w:rPr>
        <w:t>Sfortuna</w:t>
      </w:r>
      <w:r w:rsidRPr="00EB6F7E">
        <w:rPr>
          <w:sz w:val="20"/>
        </w:rPr>
        <w:t xml:space="preserve">; Teaching the </w:t>
      </w:r>
      <w:r w:rsidRPr="00EB6F7E">
        <w:rPr>
          <w:i/>
          <w:sz w:val="20"/>
        </w:rPr>
        <w:t>Orlando Innamorato</w:t>
      </w:r>
      <w:r w:rsidRPr="00EB6F7E">
        <w:rPr>
          <w:sz w:val="20"/>
        </w:rPr>
        <w:t xml:space="preserve">] In </w:t>
      </w:r>
      <w:r w:rsidRPr="00EB6F7E">
        <w:rPr>
          <w:i/>
          <w:sz w:val="20"/>
        </w:rPr>
        <w:t>Boiardo 1994 in America</w:t>
      </w:r>
      <w:r w:rsidRPr="00EB6F7E">
        <w:rPr>
          <w:sz w:val="20"/>
        </w:rPr>
        <w:t>, pp. 1-14.</w:t>
      </w:r>
    </w:p>
    <w:p w:rsidR="00485742" w:rsidRDefault="00485742" w:rsidP="00B57DD0">
      <w:pPr>
        <w:pStyle w:val="Bibliography1"/>
        <w:spacing w:line="240" w:lineRule="auto"/>
        <w:ind w:left="1440"/>
        <w:rPr>
          <w:sz w:val="20"/>
        </w:rPr>
      </w:pPr>
    </w:p>
    <w:p w:rsidR="00F34856" w:rsidRDefault="00F34856" w:rsidP="00B57DD0">
      <w:pPr>
        <w:pStyle w:val="Bibliography1"/>
        <w:spacing w:line="240" w:lineRule="auto"/>
        <w:ind w:left="1440"/>
        <w:rPr>
          <w:sz w:val="20"/>
        </w:rPr>
      </w:pPr>
    </w:p>
    <w:p w:rsidR="00F34856" w:rsidRPr="00F34856" w:rsidRDefault="00F34856" w:rsidP="00B57DD0">
      <w:pPr>
        <w:pStyle w:val="Bibliography1"/>
        <w:spacing w:line="240" w:lineRule="auto"/>
        <w:ind w:left="1440"/>
        <w:rPr>
          <w:sz w:val="20"/>
        </w:rPr>
      </w:pPr>
      <w:r>
        <w:rPr>
          <w:sz w:val="20"/>
        </w:rPr>
        <w:t xml:space="preserve">Lewis, C.S. from </w:t>
      </w:r>
      <w:r>
        <w:rPr>
          <w:i/>
          <w:sz w:val="20"/>
        </w:rPr>
        <w:t>The Allegory of Love</w:t>
      </w:r>
      <w:r>
        <w:rPr>
          <w:sz w:val="20"/>
        </w:rPr>
        <w:t xml:space="preserve"> (1936), pp. 297-313 from the chapter “</w:t>
      </w:r>
      <w:r>
        <w:rPr>
          <w:i/>
          <w:sz w:val="20"/>
        </w:rPr>
        <w:t>The Faerie Queene</w:t>
      </w:r>
      <w:r>
        <w:rPr>
          <w:sz w:val="20"/>
        </w:rPr>
        <w:t>”</w:t>
      </w:r>
    </w:p>
    <w:p w:rsidR="00DC6CB5" w:rsidRPr="00B57DD0" w:rsidRDefault="00DC6CB5" w:rsidP="00B57DD0">
      <w:pPr>
        <w:pStyle w:val="Bibliography1"/>
        <w:spacing w:line="240" w:lineRule="auto"/>
        <w:ind w:left="1440"/>
        <w:rPr>
          <w:sz w:val="20"/>
        </w:rPr>
      </w:pPr>
    </w:p>
    <w:p w:rsidR="00DC6CB5" w:rsidRPr="0007731C" w:rsidRDefault="00222D3E" w:rsidP="00C925F1">
      <w:pPr>
        <w:spacing w:after="0"/>
        <w:rPr>
          <w:b/>
          <w:sz w:val="20"/>
        </w:rPr>
      </w:pPr>
      <w:r w:rsidRPr="0007731C">
        <w:rPr>
          <w:b/>
          <w:sz w:val="20"/>
        </w:rPr>
        <w:t>9/11</w:t>
      </w:r>
      <w:r w:rsidR="002E52CE" w:rsidRPr="0007731C">
        <w:rPr>
          <w:b/>
          <w:sz w:val="20"/>
        </w:rPr>
        <w:tab/>
      </w:r>
      <w:r w:rsidR="002C1A30" w:rsidRPr="0007731C">
        <w:rPr>
          <w:b/>
          <w:sz w:val="20"/>
        </w:rPr>
        <w:t>Boiardo 1.14-29.</w:t>
      </w:r>
    </w:p>
    <w:p w:rsidR="00222D3E" w:rsidRDefault="00222D3E" w:rsidP="00C925F1">
      <w:pPr>
        <w:spacing w:after="0"/>
        <w:rPr>
          <w:sz w:val="20"/>
        </w:rPr>
      </w:pPr>
    </w:p>
    <w:p w:rsidR="002527D7" w:rsidRDefault="002527D7" w:rsidP="00D31F51">
      <w:pPr>
        <w:ind w:left="720"/>
      </w:pPr>
      <w:r w:rsidRPr="002527D7">
        <w:rPr>
          <w:sz w:val="20"/>
        </w:rPr>
        <w:t xml:space="preserve">Cavallo, Jo Ann. </w:t>
      </w:r>
      <w:r w:rsidRPr="002527D7">
        <w:rPr>
          <w:i/>
          <w:sz w:val="20"/>
        </w:rPr>
        <w:t>The World Beyond Europe in the Romance Epics of Boiardo and Ariosto</w:t>
      </w:r>
      <w:r w:rsidRPr="002527D7">
        <w:rPr>
          <w:sz w:val="20"/>
        </w:rPr>
        <w:t>. University of Toronto Press, forthcoming. Chapter 6 (Ruggiero and Bradamante)</w:t>
      </w:r>
    </w:p>
    <w:p w:rsidR="00F34856" w:rsidRDefault="00F34856" w:rsidP="00F34856">
      <w:pPr>
        <w:pStyle w:val="Bibliography1"/>
        <w:spacing w:line="240" w:lineRule="auto"/>
        <w:ind w:left="1440"/>
        <w:rPr>
          <w:sz w:val="20"/>
        </w:rPr>
      </w:pPr>
      <w:r w:rsidRPr="00B57DD0">
        <w:rPr>
          <w:sz w:val="20"/>
        </w:rPr>
        <w:t xml:space="preserve">Giraldi Cinthio: </w:t>
      </w:r>
      <w:r w:rsidRPr="0099164A">
        <w:rPr>
          <w:i/>
          <w:sz w:val="20"/>
        </w:rPr>
        <w:t>On Romances</w:t>
      </w:r>
      <w:r w:rsidRPr="00B57DD0">
        <w:rPr>
          <w:sz w:val="20"/>
        </w:rPr>
        <w:t xml:space="preserve"> (</w:t>
      </w:r>
      <w:r w:rsidRPr="0099164A">
        <w:rPr>
          <w:i/>
          <w:sz w:val="20"/>
        </w:rPr>
        <w:t>Discorso intorno al comporre dei romanzi</w:t>
      </w:r>
      <w:r w:rsidRPr="00B57DD0">
        <w:rPr>
          <w:sz w:val="20"/>
        </w:rPr>
        <w:t>, 1554), translated Henry L. Snuggs, pp. 11-61.</w:t>
      </w:r>
    </w:p>
    <w:p w:rsidR="009C2C08" w:rsidRDefault="00D31F51" w:rsidP="002527D7">
      <w:pPr>
        <w:ind w:left="720"/>
        <w:rPr>
          <w:sz w:val="20"/>
        </w:rPr>
      </w:pPr>
      <w:r w:rsidRPr="00D31F51">
        <w:rPr>
          <w:sz w:val="20"/>
        </w:rPr>
        <w:t xml:space="preserve">Ross, Charles. “Damsel in Distress? Origille’s Subjectivity.” In </w:t>
      </w:r>
      <w:r w:rsidRPr="00D31F51">
        <w:rPr>
          <w:i/>
          <w:sz w:val="20"/>
        </w:rPr>
        <w:t>Boiardo 1994 in America</w:t>
      </w:r>
      <w:r w:rsidRPr="00D31F51">
        <w:rPr>
          <w:sz w:val="20"/>
        </w:rPr>
        <w:t xml:space="preserve">, pp. 175-190.  </w:t>
      </w:r>
    </w:p>
    <w:p w:rsidR="001E47C8" w:rsidRDefault="001E47C8" w:rsidP="00C925F1">
      <w:pPr>
        <w:spacing w:after="0"/>
        <w:rPr>
          <w:sz w:val="20"/>
        </w:rPr>
      </w:pPr>
    </w:p>
    <w:p w:rsidR="00222D3E" w:rsidRPr="0007731C" w:rsidRDefault="009C2C08" w:rsidP="00C925F1">
      <w:pPr>
        <w:spacing w:after="0"/>
        <w:rPr>
          <w:b/>
          <w:sz w:val="20"/>
        </w:rPr>
      </w:pPr>
      <w:r w:rsidRPr="0007731C">
        <w:rPr>
          <w:b/>
          <w:sz w:val="20"/>
        </w:rPr>
        <w:t>9/18</w:t>
      </w:r>
      <w:r w:rsidRPr="0007731C">
        <w:rPr>
          <w:b/>
          <w:sz w:val="20"/>
        </w:rPr>
        <w:tab/>
      </w:r>
      <w:r w:rsidR="00D75E58" w:rsidRPr="0007731C">
        <w:rPr>
          <w:b/>
          <w:sz w:val="20"/>
        </w:rPr>
        <w:t>Boiardo</w:t>
      </w:r>
      <w:r w:rsidRPr="0007731C">
        <w:rPr>
          <w:b/>
          <w:sz w:val="20"/>
        </w:rPr>
        <w:t xml:space="preserve"> </w:t>
      </w:r>
      <w:r w:rsidR="002C1A30" w:rsidRPr="0007731C">
        <w:rPr>
          <w:b/>
          <w:sz w:val="20"/>
        </w:rPr>
        <w:t>2.1</w:t>
      </w:r>
      <w:r w:rsidR="00D75E58" w:rsidRPr="0007731C">
        <w:rPr>
          <w:b/>
          <w:sz w:val="20"/>
        </w:rPr>
        <w:t>-23</w:t>
      </w:r>
    </w:p>
    <w:p w:rsidR="00222D3E" w:rsidRDefault="00222D3E" w:rsidP="00C925F1">
      <w:pPr>
        <w:spacing w:after="0"/>
        <w:rPr>
          <w:sz w:val="20"/>
        </w:rPr>
      </w:pPr>
    </w:p>
    <w:p w:rsidR="002527D7" w:rsidRDefault="002527D7" w:rsidP="00EB6F7E">
      <w:pPr>
        <w:ind w:left="720"/>
        <w:rPr>
          <w:sz w:val="20"/>
        </w:rPr>
      </w:pPr>
      <w:r>
        <w:rPr>
          <w:sz w:val="20"/>
        </w:rPr>
        <w:t>Read the introduction to my translation</w:t>
      </w:r>
      <w:r w:rsidR="00F34856" w:rsidRPr="00F34856">
        <w:rPr>
          <w:sz w:val="20"/>
        </w:rPr>
        <w:t xml:space="preserve"> </w:t>
      </w:r>
      <w:r w:rsidR="00F34856">
        <w:rPr>
          <w:sz w:val="20"/>
        </w:rPr>
        <w:t>in the Parlor Press edition</w:t>
      </w:r>
      <w:r>
        <w:rPr>
          <w:sz w:val="20"/>
        </w:rPr>
        <w:t>, espe</w:t>
      </w:r>
      <w:r w:rsidR="00062F0E">
        <w:rPr>
          <w:sz w:val="20"/>
        </w:rPr>
        <w:t>c</w:t>
      </w:r>
      <w:r>
        <w:rPr>
          <w:sz w:val="20"/>
        </w:rPr>
        <w:t>ially “Angelica and the Fata Morgana.”</w:t>
      </w:r>
    </w:p>
    <w:p w:rsidR="00125529" w:rsidRPr="00125529" w:rsidRDefault="00125529" w:rsidP="00125529">
      <w:pPr>
        <w:ind w:left="720"/>
        <w:rPr>
          <w:sz w:val="20"/>
        </w:rPr>
      </w:pPr>
      <w:r w:rsidRPr="00125529">
        <w:rPr>
          <w:sz w:val="20"/>
        </w:rPr>
        <w:t xml:space="preserve">Astell, Ann, “Allegories of </w:t>
      </w:r>
      <w:r w:rsidRPr="00125529">
        <w:rPr>
          <w:i/>
          <w:sz w:val="20"/>
        </w:rPr>
        <w:t>Logos</w:t>
      </w:r>
      <w:r w:rsidRPr="00125529">
        <w:rPr>
          <w:sz w:val="20"/>
        </w:rPr>
        <w:t xml:space="preserve"> and </w:t>
      </w:r>
      <w:r w:rsidRPr="00125529">
        <w:rPr>
          <w:i/>
          <w:sz w:val="20"/>
        </w:rPr>
        <w:t>Eros</w:t>
      </w:r>
      <w:r w:rsidRPr="00125529">
        <w:rPr>
          <w:sz w:val="20"/>
        </w:rPr>
        <w:t xml:space="preserve">.” In </w:t>
      </w:r>
      <w:r w:rsidRPr="00125529">
        <w:rPr>
          <w:i/>
          <w:sz w:val="20"/>
        </w:rPr>
        <w:t>Job, Boethius, and Epic Truth</w:t>
      </w:r>
      <w:r w:rsidRPr="00125529">
        <w:rPr>
          <w:sz w:val="20"/>
        </w:rPr>
        <w:t xml:space="preserve"> (1994), pp. 21-40.</w:t>
      </w:r>
    </w:p>
    <w:p w:rsidR="002527D7" w:rsidRDefault="00EB6F7E" w:rsidP="002527D7">
      <w:pPr>
        <w:ind w:left="720"/>
        <w:rPr>
          <w:sz w:val="20"/>
        </w:rPr>
      </w:pPr>
      <w:r w:rsidRPr="00EB6F7E">
        <w:rPr>
          <w:sz w:val="20"/>
        </w:rPr>
        <w:t xml:space="preserve">Murrin, Michael. </w:t>
      </w:r>
      <w:r w:rsidRPr="00EB6F7E">
        <w:rPr>
          <w:i/>
          <w:sz w:val="20"/>
        </w:rPr>
        <w:t>The Allegorical Epic</w:t>
      </w:r>
      <w:r w:rsidRPr="00EB6F7E">
        <w:rPr>
          <w:sz w:val="20"/>
        </w:rPr>
        <w:t>, chpt. 3: “Falerina’s Garden,” pp. 53-85.</w:t>
      </w:r>
      <w:r>
        <w:rPr>
          <w:sz w:val="20"/>
        </w:rPr>
        <w:t xml:space="preserve"> </w:t>
      </w:r>
    </w:p>
    <w:p w:rsidR="009C2C08" w:rsidRDefault="009C2C08" w:rsidP="00C925F1">
      <w:pPr>
        <w:spacing w:after="0"/>
        <w:rPr>
          <w:sz w:val="20"/>
        </w:rPr>
      </w:pPr>
    </w:p>
    <w:p w:rsidR="00B34476" w:rsidRDefault="00222D3E" w:rsidP="00C925F1">
      <w:pPr>
        <w:spacing w:after="0"/>
        <w:rPr>
          <w:b/>
          <w:sz w:val="20"/>
        </w:rPr>
      </w:pPr>
      <w:r w:rsidRPr="0007731C">
        <w:rPr>
          <w:b/>
          <w:sz w:val="20"/>
        </w:rPr>
        <w:t>9/25</w:t>
      </w:r>
      <w:r w:rsidR="009C2C08" w:rsidRPr="0007731C">
        <w:rPr>
          <w:b/>
          <w:sz w:val="20"/>
        </w:rPr>
        <w:tab/>
      </w:r>
      <w:r w:rsidR="00394A75" w:rsidRPr="0007731C">
        <w:rPr>
          <w:b/>
          <w:sz w:val="20"/>
        </w:rPr>
        <w:t>[</w:t>
      </w:r>
      <w:r w:rsidR="002C1A30" w:rsidRPr="0007731C">
        <w:rPr>
          <w:b/>
          <w:sz w:val="20"/>
        </w:rPr>
        <w:t>Boiardo 2.</w:t>
      </w:r>
      <w:r w:rsidR="00A8462D" w:rsidRPr="0007731C">
        <w:rPr>
          <w:b/>
          <w:sz w:val="20"/>
        </w:rPr>
        <w:t>24-29 and 3.1-9</w:t>
      </w:r>
      <w:r w:rsidR="00394A75" w:rsidRPr="00062F0E">
        <w:rPr>
          <w:b/>
          <w:sz w:val="20"/>
          <w:u w:val="single"/>
        </w:rPr>
        <w:t>]</w:t>
      </w:r>
      <w:r w:rsidR="00394A75" w:rsidRPr="00062F0E">
        <w:rPr>
          <w:b/>
          <w:sz w:val="20"/>
        </w:rPr>
        <w:t xml:space="preserve"> </w:t>
      </w:r>
      <w:r w:rsidR="00394A75" w:rsidRPr="00062F0E">
        <w:rPr>
          <w:b/>
          <w:sz w:val="20"/>
          <w:u w:val="single"/>
        </w:rPr>
        <w:t>No seminar.</w:t>
      </w:r>
    </w:p>
    <w:p w:rsidR="009C2C08" w:rsidRDefault="009C2C08" w:rsidP="00C925F1">
      <w:pPr>
        <w:spacing w:after="0"/>
        <w:rPr>
          <w:sz w:val="20"/>
        </w:rPr>
      </w:pPr>
    </w:p>
    <w:p w:rsidR="00112C19" w:rsidRPr="00112C19" w:rsidRDefault="00112C19" w:rsidP="00112C19">
      <w:pPr>
        <w:ind w:left="720"/>
        <w:rPr>
          <w:sz w:val="20"/>
        </w:rPr>
      </w:pPr>
      <w:r w:rsidRPr="00112C19">
        <w:rPr>
          <w:sz w:val="20"/>
        </w:rPr>
        <w:t xml:space="preserve">Spingarn, Joel. </w:t>
      </w:r>
      <w:r w:rsidRPr="00112C19">
        <w:rPr>
          <w:i/>
          <w:sz w:val="20"/>
        </w:rPr>
        <w:t>Literary Criticism in the Renaissance</w:t>
      </w:r>
      <w:r w:rsidRPr="00112C19">
        <w:rPr>
          <w:sz w:val="20"/>
        </w:rPr>
        <w:t xml:space="preserve"> (1899; rpt. 1963), pp. 1-xii. 70-77, 101-104, 132-134, 161-165, 179-187.</w:t>
      </w:r>
    </w:p>
    <w:p w:rsidR="00231868" w:rsidRDefault="002527D7" w:rsidP="00B57DD0">
      <w:pPr>
        <w:ind w:left="720"/>
        <w:rPr>
          <w:sz w:val="20"/>
        </w:rPr>
      </w:pPr>
      <w:r w:rsidRPr="002527D7">
        <w:rPr>
          <w:sz w:val="20"/>
        </w:rPr>
        <w:t xml:space="preserve">Symonds, John Addington, </w:t>
      </w:r>
      <w:r w:rsidRPr="002527D7">
        <w:rPr>
          <w:i/>
          <w:sz w:val="20"/>
        </w:rPr>
        <w:t xml:space="preserve">The Renaissance in Italy </w:t>
      </w:r>
      <w:r w:rsidRPr="002527D7">
        <w:rPr>
          <w:sz w:val="20"/>
        </w:rPr>
        <w:t>(1904 ed.), pp. 393-431.</w:t>
      </w:r>
    </w:p>
    <w:p w:rsidR="00231868" w:rsidRDefault="00231868" w:rsidP="00231868">
      <w:pPr>
        <w:spacing w:after="0"/>
        <w:ind w:left="720"/>
        <w:rPr>
          <w:b/>
          <w:sz w:val="20"/>
        </w:rPr>
      </w:pPr>
      <w:r>
        <w:rPr>
          <w:b/>
          <w:sz w:val="20"/>
        </w:rPr>
        <w:t>Comparative Literature lunch</w:t>
      </w:r>
      <w:r w:rsidRPr="003B4BE3">
        <w:rPr>
          <w:b/>
          <w:sz w:val="20"/>
        </w:rPr>
        <w:t xml:space="preserve"> </w:t>
      </w:r>
      <w:r>
        <w:rPr>
          <w:b/>
          <w:sz w:val="20"/>
        </w:rPr>
        <w:t>(with Purdue photographer), 12</w:t>
      </w:r>
      <w:r w:rsidR="00F34856">
        <w:rPr>
          <w:b/>
          <w:sz w:val="20"/>
        </w:rPr>
        <w:t>:00-1:00, Friday, September 28</w:t>
      </w:r>
      <w:r>
        <w:rPr>
          <w:b/>
          <w:sz w:val="20"/>
        </w:rPr>
        <w:t>, HEAV 320.</w:t>
      </w:r>
    </w:p>
    <w:p w:rsidR="00231868" w:rsidRDefault="00231868" w:rsidP="00231868">
      <w:pPr>
        <w:spacing w:after="0"/>
        <w:ind w:left="720"/>
        <w:rPr>
          <w:b/>
          <w:sz w:val="20"/>
        </w:rPr>
      </w:pPr>
    </w:p>
    <w:p w:rsidR="00DC6CB5" w:rsidRPr="0007731C" w:rsidRDefault="00222D3E" w:rsidP="00C925F1">
      <w:pPr>
        <w:spacing w:after="0"/>
        <w:rPr>
          <w:b/>
          <w:sz w:val="20"/>
        </w:rPr>
      </w:pPr>
      <w:r w:rsidRPr="0007731C">
        <w:rPr>
          <w:b/>
          <w:sz w:val="20"/>
        </w:rPr>
        <w:t>10/2</w:t>
      </w:r>
      <w:r w:rsidR="001E47C8" w:rsidRPr="0007731C">
        <w:rPr>
          <w:b/>
          <w:sz w:val="20"/>
        </w:rPr>
        <w:tab/>
      </w:r>
      <w:r w:rsidR="009C2C08" w:rsidRPr="0007731C">
        <w:rPr>
          <w:b/>
          <w:sz w:val="20"/>
        </w:rPr>
        <w:t xml:space="preserve">Ariosto </w:t>
      </w:r>
      <w:r w:rsidR="00B805C4" w:rsidRPr="0007731C">
        <w:rPr>
          <w:b/>
          <w:sz w:val="20"/>
        </w:rPr>
        <w:t>1-12</w:t>
      </w:r>
    </w:p>
    <w:p w:rsidR="00B935FA" w:rsidRDefault="00B935FA" w:rsidP="00C925F1">
      <w:pPr>
        <w:spacing w:after="0"/>
        <w:rPr>
          <w:sz w:val="20"/>
        </w:rPr>
      </w:pPr>
    </w:p>
    <w:p w:rsidR="005868EF" w:rsidRPr="00AB1382" w:rsidRDefault="005868EF" w:rsidP="00112C19">
      <w:pPr>
        <w:pStyle w:val="Bibliography1"/>
        <w:spacing w:after="120" w:line="240" w:lineRule="auto"/>
        <w:ind w:left="1440"/>
        <w:rPr>
          <w:sz w:val="20"/>
        </w:rPr>
      </w:pPr>
      <w:r w:rsidRPr="00AB1382">
        <w:rPr>
          <w:sz w:val="20"/>
        </w:rPr>
        <w:t xml:space="preserve">Gardner, Edmund G. </w:t>
      </w:r>
      <w:r w:rsidRPr="00AB1382">
        <w:rPr>
          <w:i/>
          <w:sz w:val="20"/>
        </w:rPr>
        <w:t>Dukes and Poets in Ferrara</w:t>
      </w:r>
      <w:r w:rsidRPr="00AB1382">
        <w:rPr>
          <w:sz w:val="20"/>
        </w:rPr>
        <w:t xml:space="preserve"> (1904), chapter 9, pp. 382-423 (“The Coming of Madonna Lucrezia”). </w:t>
      </w:r>
    </w:p>
    <w:p w:rsidR="005868EF" w:rsidRPr="00AB1382" w:rsidRDefault="005868EF" w:rsidP="00112C19">
      <w:pPr>
        <w:pStyle w:val="Bibliography1"/>
        <w:spacing w:after="120" w:line="240" w:lineRule="auto"/>
        <w:ind w:left="1440"/>
        <w:rPr>
          <w:sz w:val="20"/>
        </w:rPr>
      </w:pPr>
      <w:r w:rsidRPr="00AB1382">
        <w:rPr>
          <w:sz w:val="20"/>
        </w:rPr>
        <w:t xml:space="preserve">Gardner, Edmund G. </w:t>
      </w:r>
      <w:r w:rsidRPr="00AB1382">
        <w:rPr>
          <w:i/>
          <w:sz w:val="20"/>
        </w:rPr>
        <w:t>The King of Court Poets</w:t>
      </w:r>
      <w:r w:rsidRPr="00AB1382">
        <w:rPr>
          <w:sz w:val="20"/>
        </w:rPr>
        <w:t xml:space="preserve"> (1906), chapter 8, pp. 185-207 (“The Coming of Madama Renata”).</w:t>
      </w:r>
    </w:p>
    <w:p w:rsidR="00222D3E" w:rsidRPr="00B57DD0" w:rsidRDefault="005868EF" w:rsidP="00B57DD0">
      <w:pPr>
        <w:ind w:left="720"/>
        <w:rPr>
          <w:sz w:val="20"/>
        </w:rPr>
      </w:pPr>
      <w:r w:rsidRPr="00AB1382">
        <w:rPr>
          <w:sz w:val="20"/>
        </w:rPr>
        <w:t xml:space="preserve">Symonds, John Addington, chapter ix of </w:t>
      </w:r>
      <w:r w:rsidRPr="00AB1382">
        <w:rPr>
          <w:i/>
          <w:sz w:val="20"/>
        </w:rPr>
        <w:t>The Renaissance in Italy</w:t>
      </w:r>
      <w:r w:rsidRPr="00AB1382">
        <w:rPr>
          <w:sz w:val="20"/>
        </w:rPr>
        <w:t>, Vol. 2 (1904 ed.), pp. 1-43.</w:t>
      </w:r>
    </w:p>
    <w:p w:rsidR="00222D3E" w:rsidRPr="0007731C" w:rsidRDefault="00222D3E" w:rsidP="00C925F1">
      <w:pPr>
        <w:spacing w:after="0"/>
        <w:rPr>
          <w:b/>
          <w:sz w:val="20"/>
        </w:rPr>
      </w:pPr>
      <w:r w:rsidRPr="0007731C">
        <w:rPr>
          <w:b/>
          <w:sz w:val="20"/>
        </w:rPr>
        <w:lastRenderedPageBreak/>
        <w:t>10/9</w:t>
      </w:r>
      <w:r w:rsidR="009C2C08" w:rsidRPr="0007731C">
        <w:rPr>
          <w:b/>
          <w:sz w:val="20"/>
        </w:rPr>
        <w:tab/>
      </w:r>
      <w:r w:rsidR="006D6950" w:rsidRPr="0007731C">
        <w:rPr>
          <w:b/>
          <w:sz w:val="20"/>
        </w:rPr>
        <w:t>[October break]</w:t>
      </w:r>
    </w:p>
    <w:p w:rsidR="00DC6CB5" w:rsidRPr="00222D3E" w:rsidRDefault="00DC6CB5" w:rsidP="00C925F1">
      <w:pPr>
        <w:spacing w:after="0"/>
        <w:rPr>
          <w:sz w:val="20"/>
        </w:rPr>
      </w:pPr>
    </w:p>
    <w:p w:rsidR="00DC6CB5" w:rsidRPr="0007731C" w:rsidRDefault="009C2C08" w:rsidP="00C925F1">
      <w:pPr>
        <w:spacing w:after="0"/>
        <w:rPr>
          <w:b/>
          <w:sz w:val="20"/>
        </w:rPr>
      </w:pPr>
      <w:r w:rsidRPr="0007731C">
        <w:rPr>
          <w:b/>
          <w:sz w:val="20"/>
        </w:rPr>
        <w:t>10/16</w:t>
      </w:r>
      <w:r w:rsidRPr="0007731C">
        <w:rPr>
          <w:b/>
          <w:sz w:val="20"/>
        </w:rPr>
        <w:tab/>
      </w:r>
      <w:r w:rsidR="00B805C4" w:rsidRPr="0007731C">
        <w:rPr>
          <w:b/>
          <w:sz w:val="20"/>
        </w:rPr>
        <w:t>Ariosto 13-24</w:t>
      </w:r>
    </w:p>
    <w:p w:rsidR="009C2C08" w:rsidRPr="0007731C" w:rsidRDefault="009C2C08" w:rsidP="00C925F1">
      <w:pPr>
        <w:spacing w:after="0"/>
        <w:rPr>
          <w:b/>
          <w:sz w:val="20"/>
        </w:rPr>
      </w:pPr>
    </w:p>
    <w:p w:rsidR="005868EF" w:rsidRDefault="00AB1382" w:rsidP="005868EF">
      <w:pPr>
        <w:spacing w:after="0"/>
        <w:ind w:left="720"/>
        <w:rPr>
          <w:sz w:val="20"/>
        </w:rPr>
      </w:pPr>
      <w:r w:rsidRPr="00D31F51">
        <w:rPr>
          <w:sz w:val="20"/>
        </w:rPr>
        <w:t xml:space="preserve">Greenblatt, Stephen. </w:t>
      </w:r>
      <w:r w:rsidRPr="00D31F51">
        <w:rPr>
          <w:i/>
          <w:sz w:val="20"/>
        </w:rPr>
        <w:t>Marvelous Possessions</w:t>
      </w:r>
      <w:r w:rsidRPr="00D31F51">
        <w:rPr>
          <w:sz w:val="20"/>
        </w:rPr>
        <w:t>, chpt. 26, “From the Dome of the Rock,” pp. 26-51</w:t>
      </w:r>
    </w:p>
    <w:p w:rsidR="005868EF" w:rsidRDefault="005868EF" w:rsidP="005868EF">
      <w:pPr>
        <w:spacing w:after="0"/>
        <w:ind w:left="720"/>
        <w:rPr>
          <w:sz w:val="20"/>
        </w:rPr>
      </w:pPr>
    </w:p>
    <w:p w:rsidR="00B34476" w:rsidRPr="00231868" w:rsidRDefault="005868EF" w:rsidP="00231868">
      <w:pPr>
        <w:ind w:left="720"/>
        <w:rPr>
          <w:sz w:val="20"/>
        </w:rPr>
      </w:pPr>
      <w:r w:rsidRPr="00AB1382">
        <w:rPr>
          <w:sz w:val="20"/>
        </w:rPr>
        <w:t xml:space="preserve">Parker, Patricia. </w:t>
      </w:r>
      <w:r w:rsidRPr="00AB1382">
        <w:rPr>
          <w:i/>
          <w:sz w:val="20"/>
        </w:rPr>
        <w:t>Literary Fat Ladies: Rhetoric, Gender, Property</w:t>
      </w:r>
      <w:r w:rsidRPr="00AB1382">
        <w:rPr>
          <w:sz w:val="20"/>
        </w:rPr>
        <w:t xml:space="preserve"> (1987), pp. 8-35 (“Literary Fat Ladies and the Generation of the Text”).</w:t>
      </w:r>
    </w:p>
    <w:p w:rsidR="006D6950" w:rsidRPr="0007731C" w:rsidRDefault="00D75E58" w:rsidP="00C925F1">
      <w:pPr>
        <w:spacing w:after="0"/>
        <w:rPr>
          <w:b/>
          <w:sz w:val="20"/>
        </w:rPr>
      </w:pPr>
      <w:r w:rsidRPr="0007731C">
        <w:rPr>
          <w:b/>
          <w:sz w:val="20"/>
        </w:rPr>
        <w:t>10/23</w:t>
      </w:r>
      <w:r w:rsidR="00DC6CB5" w:rsidRPr="0007731C">
        <w:rPr>
          <w:b/>
          <w:sz w:val="20"/>
        </w:rPr>
        <w:tab/>
      </w:r>
      <w:r w:rsidR="00B805C4" w:rsidRPr="0007731C">
        <w:rPr>
          <w:b/>
          <w:sz w:val="20"/>
        </w:rPr>
        <w:t>Ariosto 25-46</w:t>
      </w:r>
    </w:p>
    <w:p w:rsidR="006D6950" w:rsidRDefault="006D6950" w:rsidP="00C925F1">
      <w:pPr>
        <w:spacing w:after="0"/>
        <w:rPr>
          <w:sz w:val="20"/>
        </w:rPr>
      </w:pPr>
    </w:p>
    <w:p w:rsidR="00AB1382" w:rsidRPr="00AB1382" w:rsidRDefault="00AB1382" w:rsidP="00AB1382">
      <w:pPr>
        <w:ind w:left="720"/>
        <w:rPr>
          <w:sz w:val="20"/>
        </w:rPr>
      </w:pPr>
      <w:r w:rsidRPr="00AB1382">
        <w:rPr>
          <w:sz w:val="20"/>
        </w:rPr>
        <w:t xml:space="preserve">Ascoli, Albert. </w:t>
      </w:r>
      <w:r w:rsidRPr="00AB1382">
        <w:rPr>
          <w:i/>
          <w:sz w:val="20"/>
        </w:rPr>
        <w:t>Ariosto’s Bitter Harmony</w:t>
      </w:r>
      <w:r w:rsidRPr="00AB1382">
        <w:rPr>
          <w:sz w:val="20"/>
        </w:rPr>
        <w:t xml:space="preserve"> (1987), pp. 1-42 (“The Poetry of Crisis”).</w:t>
      </w:r>
    </w:p>
    <w:p w:rsidR="00B57DD0" w:rsidRDefault="00AB1382" w:rsidP="00B57DD0">
      <w:pPr>
        <w:spacing w:after="0"/>
        <w:ind w:left="720"/>
        <w:rPr>
          <w:sz w:val="20"/>
        </w:rPr>
      </w:pPr>
      <w:r w:rsidRPr="00AB1382">
        <w:rPr>
          <w:sz w:val="20"/>
        </w:rPr>
        <w:t xml:space="preserve">Ross, Charles. “Ariosto’s Fable of Power.” In </w:t>
      </w:r>
      <w:r w:rsidRPr="00AB1382">
        <w:rPr>
          <w:i/>
          <w:sz w:val="20"/>
        </w:rPr>
        <w:t>The Custom of the Castle from Malory to Macbeth</w:t>
      </w:r>
      <w:r w:rsidRPr="00AB1382">
        <w:rPr>
          <w:sz w:val="20"/>
        </w:rPr>
        <w:t xml:space="preserve"> (1995), pp. 58-80, 165-174.</w:t>
      </w:r>
    </w:p>
    <w:p w:rsidR="006D6950" w:rsidRDefault="006D6950" w:rsidP="00B57DD0">
      <w:pPr>
        <w:spacing w:after="0"/>
        <w:ind w:left="720"/>
        <w:rPr>
          <w:sz w:val="20"/>
        </w:rPr>
      </w:pPr>
    </w:p>
    <w:p w:rsidR="00B57DD0" w:rsidRDefault="006D6950" w:rsidP="00C925F1">
      <w:pPr>
        <w:spacing w:after="0"/>
        <w:rPr>
          <w:b/>
          <w:sz w:val="20"/>
        </w:rPr>
      </w:pPr>
      <w:r w:rsidRPr="0007731C">
        <w:rPr>
          <w:b/>
          <w:sz w:val="20"/>
        </w:rPr>
        <w:t>10/30</w:t>
      </w:r>
      <w:r w:rsidRPr="0007731C">
        <w:rPr>
          <w:b/>
          <w:sz w:val="20"/>
        </w:rPr>
        <w:tab/>
      </w:r>
      <w:r w:rsidR="00521265">
        <w:rPr>
          <w:b/>
          <w:sz w:val="20"/>
        </w:rPr>
        <w:t>Tasso 1-5</w:t>
      </w:r>
    </w:p>
    <w:p w:rsidR="006D6950" w:rsidRPr="00B57DD0" w:rsidRDefault="006D6950" w:rsidP="00C925F1">
      <w:pPr>
        <w:spacing w:after="0"/>
        <w:rPr>
          <w:b/>
          <w:sz w:val="20"/>
        </w:rPr>
      </w:pPr>
    </w:p>
    <w:p w:rsidR="00DC6CB5" w:rsidRPr="00B57DD0" w:rsidRDefault="00AB1382" w:rsidP="00B57DD0">
      <w:pPr>
        <w:pStyle w:val="Bibliography1"/>
        <w:ind w:left="1440"/>
        <w:rPr>
          <w:sz w:val="20"/>
        </w:rPr>
      </w:pPr>
      <w:r w:rsidRPr="00AB1382">
        <w:rPr>
          <w:sz w:val="20"/>
        </w:rPr>
        <w:t xml:space="preserve">Lewis, C. S. “Tasso,” in </w:t>
      </w:r>
      <w:r w:rsidRPr="00F34856">
        <w:rPr>
          <w:i/>
          <w:sz w:val="20"/>
        </w:rPr>
        <w:t>Studies in Medieval and Renaissance Literature</w:t>
      </w:r>
      <w:r w:rsidRPr="00AB1382">
        <w:rPr>
          <w:sz w:val="20"/>
        </w:rPr>
        <w:t>, pp. 111-120.</w:t>
      </w:r>
    </w:p>
    <w:p w:rsidR="00B57DD0" w:rsidRDefault="006D6950" w:rsidP="00C925F1">
      <w:pPr>
        <w:spacing w:after="0"/>
        <w:rPr>
          <w:b/>
          <w:sz w:val="20"/>
        </w:rPr>
      </w:pPr>
      <w:r w:rsidRPr="0007731C">
        <w:rPr>
          <w:b/>
          <w:sz w:val="20"/>
        </w:rPr>
        <w:t>11/6</w:t>
      </w:r>
      <w:r w:rsidRPr="0007731C">
        <w:rPr>
          <w:b/>
          <w:sz w:val="20"/>
        </w:rPr>
        <w:tab/>
      </w:r>
      <w:r w:rsidR="00B805C4" w:rsidRPr="0007731C">
        <w:rPr>
          <w:b/>
          <w:sz w:val="20"/>
        </w:rPr>
        <w:t>Tasso 6-12</w:t>
      </w:r>
    </w:p>
    <w:p w:rsidR="00B805C4" w:rsidRPr="00B57DD0" w:rsidRDefault="00B805C4" w:rsidP="00C925F1">
      <w:pPr>
        <w:spacing w:after="0"/>
        <w:rPr>
          <w:b/>
          <w:sz w:val="20"/>
        </w:rPr>
      </w:pPr>
    </w:p>
    <w:p w:rsidR="00B805C4" w:rsidRDefault="00521265" w:rsidP="003B698F">
      <w:pPr>
        <w:ind w:left="720"/>
        <w:rPr>
          <w:sz w:val="20"/>
        </w:rPr>
      </w:pPr>
      <w:r w:rsidRPr="00521265">
        <w:rPr>
          <w:sz w:val="20"/>
        </w:rPr>
        <w:t xml:space="preserve">Quint, David. “Political Allegory in </w:t>
      </w:r>
      <w:r w:rsidRPr="00521265">
        <w:rPr>
          <w:i/>
          <w:sz w:val="20"/>
        </w:rPr>
        <w:t>The Gerusalemme Liberata</w:t>
      </w:r>
      <w:r w:rsidRPr="00521265">
        <w:rPr>
          <w:sz w:val="20"/>
        </w:rPr>
        <w:t xml:space="preserve">.” In </w:t>
      </w:r>
      <w:r w:rsidRPr="00521265">
        <w:rPr>
          <w:i/>
          <w:sz w:val="20"/>
        </w:rPr>
        <w:t>Epic and Empire</w:t>
      </w:r>
      <w:r w:rsidR="003B698F">
        <w:rPr>
          <w:sz w:val="20"/>
        </w:rPr>
        <w:t xml:space="preserve">, pp. </w:t>
      </w:r>
      <w:r w:rsidRPr="00521265">
        <w:rPr>
          <w:sz w:val="20"/>
        </w:rPr>
        <w:t>213-247.</w:t>
      </w:r>
    </w:p>
    <w:p w:rsidR="006D6950" w:rsidRPr="0007731C" w:rsidRDefault="00B805C4" w:rsidP="00C925F1">
      <w:pPr>
        <w:spacing w:after="0"/>
        <w:rPr>
          <w:b/>
          <w:sz w:val="20"/>
        </w:rPr>
      </w:pPr>
      <w:r w:rsidRPr="0007731C">
        <w:rPr>
          <w:b/>
          <w:sz w:val="20"/>
        </w:rPr>
        <w:t>11/13</w:t>
      </w:r>
      <w:r w:rsidRPr="0007731C">
        <w:rPr>
          <w:b/>
          <w:sz w:val="20"/>
        </w:rPr>
        <w:tab/>
      </w:r>
      <w:r w:rsidR="006D6950" w:rsidRPr="0007731C">
        <w:rPr>
          <w:b/>
          <w:sz w:val="20"/>
        </w:rPr>
        <w:t>Tasso 13-20</w:t>
      </w:r>
    </w:p>
    <w:p w:rsidR="006D6950" w:rsidRDefault="006D6950" w:rsidP="00C925F1">
      <w:pPr>
        <w:spacing w:after="0"/>
        <w:rPr>
          <w:sz w:val="20"/>
        </w:rPr>
      </w:pPr>
    </w:p>
    <w:p w:rsidR="00521265" w:rsidRPr="00521265" w:rsidRDefault="00521265" w:rsidP="00521265">
      <w:pPr>
        <w:ind w:left="720"/>
        <w:rPr>
          <w:sz w:val="20"/>
        </w:rPr>
      </w:pPr>
      <w:r w:rsidRPr="00521265">
        <w:rPr>
          <w:sz w:val="20"/>
        </w:rPr>
        <w:t xml:space="preserve">Murrin, Michael. </w:t>
      </w:r>
      <w:r w:rsidRPr="00521265">
        <w:rPr>
          <w:i/>
          <w:sz w:val="20"/>
        </w:rPr>
        <w:t>The Allegorical Epic</w:t>
      </w:r>
      <w:r w:rsidRPr="00521265">
        <w:rPr>
          <w:sz w:val="20"/>
        </w:rPr>
        <w:t>, chapter 4, “Tasso’s Enchanted Wood,” pp. 87-127.</w:t>
      </w:r>
    </w:p>
    <w:p w:rsidR="0007731C" w:rsidRDefault="00521265" w:rsidP="00B57DD0">
      <w:pPr>
        <w:ind w:left="720"/>
        <w:rPr>
          <w:sz w:val="20"/>
        </w:rPr>
      </w:pPr>
      <w:r w:rsidRPr="00521265">
        <w:rPr>
          <w:sz w:val="20"/>
        </w:rPr>
        <w:t xml:space="preserve">Pittorru, Fabio, </w:t>
      </w:r>
      <w:r w:rsidRPr="00521265">
        <w:rPr>
          <w:i/>
          <w:sz w:val="20"/>
        </w:rPr>
        <w:t>Torquato Tasso: l’uomo, il poeta, il cortigiano</w:t>
      </w:r>
      <w:r w:rsidRPr="00521265">
        <w:rPr>
          <w:sz w:val="20"/>
        </w:rPr>
        <w:t xml:space="preserve"> (Milan: Bompiani, 1982) [my summary].</w:t>
      </w:r>
    </w:p>
    <w:p w:rsidR="0007731C" w:rsidRPr="0007731C" w:rsidRDefault="0007731C" w:rsidP="00C925F1">
      <w:pPr>
        <w:spacing w:after="0"/>
        <w:rPr>
          <w:b/>
          <w:sz w:val="20"/>
        </w:rPr>
      </w:pPr>
      <w:r w:rsidRPr="0007731C">
        <w:rPr>
          <w:b/>
          <w:sz w:val="20"/>
        </w:rPr>
        <w:t>11/20</w:t>
      </w:r>
      <w:r w:rsidRPr="0007731C">
        <w:rPr>
          <w:b/>
          <w:sz w:val="20"/>
        </w:rPr>
        <w:tab/>
        <w:t>Thanksgiving break</w:t>
      </w:r>
    </w:p>
    <w:p w:rsidR="00231868" w:rsidRDefault="00231868" w:rsidP="00C925F1">
      <w:pPr>
        <w:spacing w:after="0"/>
        <w:rPr>
          <w:sz w:val="20"/>
        </w:rPr>
      </w:pPr>
    </w:p>
    <w:p w:rsidR="00E81C49" w:rsidRDefault="00E81C49" w:rsidP="00C925F1">
      <w:pPr>
        <w:spacing w:after="0"/>
        <w:rPr>
          <w:sz w:val="20"/>
        </w:rPr>
      </w:pPr>
    </w:p>
    <w:p w:rsidR="00E81C49" w:rsidRPr="0007731C" w:rsidRDefault="00E81C49" w:rsidP="00C925F1">
      <w:pPr>
        <w:spacing w:after="0"/>
        <w:rPr>
          <w:b/>
          <w:sz w:val="20"/>
        </w:rPr>
      </w:pPr>
      <w:r w:rsidRPr="0007731C">
        <w:rPr>
          <w:b/>
          <w:sz w:val="20"/>
        </w:rPr>
        <w:t>11/25: Presentations</w:t>
      </w:r>
      <w:r w:rsidR="00D22011" w:rsidRPr="0007731C">
        <w:rPr>
          <w:b/>
          <w:sz w:val="20"/>
        </w:rPr>
        <w:t xml:space="preserve"> (30 minutes each</w:t>
      </w:r>
      <w:r w:rsidR="00231868">
        <w:rPr>
          <w:b/>
          <w:sz w:val="20"/>
        </w:rPr>
        <w:t>; 10-page version of final paper</w:t>
      </w:r>
      <w:r w:rsidR="00D22011" w:rsidRPr="0007731C">
        <w:rPr>
          <w:b/>
          <w:sz w:val="20"/>
        </w:rPr>
        <w:t>)</w:t>
      </w:r>
    </w:p>
    <w:p w:rsidR="00B57DD0" w:rsidRDefault="00B57DD0" w:rsidP="00C925F1">
      <w:pPr>
        <w:spacing w:after="0"/>
        <w:rPr>
          <w:sz w:val="20"/>
        </w:rPr>
      </w:pPr>
    </w:p>
    <w:p w:rsidR="00231868" w:rsidRDefault="00231868" w:rsidP="00231868">
      <w:pPr>
        <w:spacing w:after="0" w:line="480" w:lineRule="auto"/>
        <w:rPr>
          <w:sz w:val="20"/>
        </w:rPr>
      </w:pPr>
      <w:r>
        <w:rPr>
          <w:sz w:val="20"/>
        </w:rPr>
        <w:t>1.</w:t>
      </w:r>
    </w:p>
    <w:p w:rsidR="00231868" w:rsidRDefault="00231868" w:rsidP="00231868">
      <w:pPr>
        <w:spacing w:after="0" w:line="480" w:lineRule="auto"/>
        <w:rPr>
          <w:sz w:val="20"/>
        </w:rPr>
      </w:pPr>
      <w:r>
        <w:rPr>
          <w:sz w:val="20"/>
        </w:rPr>
        <w:t>2.</w:t>
      </w:r>
    </w:p>
    <w:p w:rsidR="00231868" w:rsidRDefault="00231868" w:rsidP="00231868">
      <w:pPr>
        <w:spacing w:after="0" w:line="480" w:lineRule="auto"/>
        <w:rPr>
          <w:sz w:val="20"/>
        </w:rPr>
      </w:pPr>
      <w:r>
        <w:rPr>
          <w:sz w:val="20"/>
        </w:rPr>
        <w:t>3.</w:t>
      </w:r>
    </w:p>
    <w:p w:rsidR="00231868" w:rsidRDefault="00231868" w:rsidP="00231868">
      <w:pPr>
        <w:spacing w:after="0" w:line="480" w:lineRule="auto"/>
        <w:rPr>
          <w:sz w:val="20"/>
        </w:rPr>
      </w:pPr>
      <w:r>
        <w:rPr>
          <w:sz w:val="20"/>
        </w:rPr>
        <w:t>4.</w:t>
      </w:r>
    </w:p>
    <w:p w:rsidR="00231868" w:rsidRDefault="00231868" w:rsidP="00231868">
      <w:pPr>
        <w:spacing w:after="0" w:line="480" w:lineRule="auto"/>
        <w:rPr>
          <w:sz w:val="20"/>
        </w:rPr>
      </w:pPr>
      <w:r>
        <w:rPr>
          <w:sz w:val="20"/>
        </w:rPr>
        <w:t>5.</w:t>
      </w:r>
    </w:p>
    <w:p w:rsidR="00E81C49" w:rsidRDefault="00231868" w:rsidP="00231868">
      <w:pPr>
        <w:spacing w:after="0" w:line="480" w:lineRule="auto"/>
        <w:rPr>
          <w:sz w:val="20"/>
        </w:rPr>
      </w:pPr>
      <w:r>
        <w:rPr>
          <w:sz w:val="20"/>
        </w:rPr>
        <w:t>6.</w:t>
      </w:r>
    </w:p>
    <w:p w:rsidR="00E81C49" w:rsidRPr="0007731C" w:rsidRDefault="00E81C49" w:rsidP="00C925F1">
      <w:pPr>
        <w:spacing w:after="0"/>
        <w:rPr>
          <w:b/>
          <w:sz w:val="20"/>
        </w:rPr>
      </w:pPr>
      <w:r w:rsidRPr="0007731C">
        <w:rPr>
          <w:b/>
          <w:sz w:val="20"/>
        </w:rPr>
        <w:t>12/4: Presentations</w:t>
      </w:r>
      <w:r w:rsidR="00521265">
        <w:rPr>
          <w:b/>
          <w:sz w:val="20"/>
        </w:rPr>
        <w:t xml:space="preserve"> (cont.)</w:t>
      </w:r>
    </w:p>
    <w:p w:rsidR="00E81C49" w:rsidRDefault="00E81C49" w:rsidP="00C925F1">
      <w:pPr>
        <w:spacing w:after="0"/>
        <w:rPr>
          <w:sz w:val="20"/>
        </w:rPr>
      </w:pPr>
    </w:p>
    <w:p w:rsidR="00231868" w:rsidRDefault="00231868" w:rsidP="00231868">
      <w:pPr>
        <w:spacing w:after="0" w:line="480" w:lineRule="auto"/>
        <w:rPr>
          <w:sz w:val="20"/>
        </w:rPr>
      </w:pPr>
      <w:r>
        <w:rPr>
          <w:sz w:val="20"/>
        </w:rPr>
        <w:t>1.</w:t>
      </w:r>
    </w:p>
    <w:p w:rsidR="00231868" w:rsidRDefault="00231868" w:rsidP="00231868">
      <w:pPr>
        <w:spacing w:after="0" w:line="480" w:lineRule="auto"/>
        <w:rPr>
          <w:sz w:val="20"/>
        </w:rPr>
      </w:pPr>
      <w:r>
        <w:rPr>
          <w:sz w:val="20"/>
        </w:rPr>
        <w:t>2.</w:t>
      </w:r>
    </w:p>
    <w:p w:rsidR="00231868" w:rsidRDefault="00231868" w:rsidP="00231868">
      <w:pPr>
        <w:spacing w:after="0" w:line="480" w:lineRule="auto"/>
        <w:rPr>
          <w:sz w:val="20"/>
        </w:rPr>
      </w:pPr>
      <w:r>
        <w:rPr>
          <w:sz w:val="20"/>
        </w:rPr>
        <w:t>3.</w:t>
      </w:r>
    </w:p>
    <w:p w:rsidR="00231868" w:rsidRDefault="00231868" w:rsidP="00231868">
      <w:pPr>
        <w:spacing w:after="0" w:line="480" w:lineRule="auto"/>
        <w:rPr>
          <w:sz w:val="20"/>
        </w:rPr>
      </w:pPr>
      <w:r>
        <w:rPr>
          <w:sz w:val="20"/>
        </w:rPr>
        <w:t>4.</w:t>
      </w:r>
    </w:p>
    <w:p w:rsidR="00231868" w:rsidRDefault="00231868" w:rsidP="00231868">
      <w:pPr>
        <w:spacing w:after="0" w:line="480" w:lineRule="auto"/>
        <w:rPr>
          <w:sz w:val="20"/>
        </w:rPr>
      </w:pPr>
      <w:r>
        <w:rPr>
          <w:sz w:val="20"/>
        </w:rPr>
        <w:t>5.</w:t>
      </w:r>
    </w:p>
    <w:p w:rsidR="0050769F" w:rsidRDefault="00231868" w:rsidP="00231868">
      <w:pPr>
        <w:spacing w:after="0" w:line="480" w:lineRule="auto"/>
        <w:rPr>
          <w:sz w:val="20"/>
        </w:rPr>
      </w:pPr>
      <w:r>
        <w:rPr>
          <w:sz w:val="20"/>
        </w:rPr>
        <w:t>6.</w:t>
      </w:r>
    </w:p>
    <w:p w:rsidR="0050769F" w:rsidRDefault="0050769F" w:rsidP="00231868">
      <w:pPr>
        <w:spacing w:after="0" w:line="480" w:lineRule="auto"/>
        <w:rPr>
          <w:sz w:val="20"/>
        </w:rPr>
      </w:pPr>
    </w:p>
    <w:p w:rsidR="008A5539" w:rsidRPr="0050769F" w:rsidRDefault="0050769F" w:rsidP="00231868">
      <w:pPr>
        <w:spacing w:after="0" w:line="480" w:lineRule="auto"/>
        <w:rPr>
          <w:b/>
          <w:sz w:val="20"/>
        </w:rPr>
      </w:pPr>
      <w:r w:rsidRPr="0050769F">
        <w:rPr>
          <w:b/>
          <w:sz w:val="20"/>
        </w:rPr>
        <w:t>Class Roster</w:t>
      </w:r>
      <w:r>
        <w:rPr>
          <w:b/>
          <w:sz w:val="20"/>
        </w:rPr>
        <w:t xml:space="preserve"> (August 13)</w:t>
      </w:r>
      <w:r w:rsidRPr="0050769F">
        <w:rPr>
          <w:b/>
          <w:sz w:val="20"/>
        </w:rPr>
        <w:t>:</w:t>
      </w:r>
    </w:p>
    <w:p w:rsidR="00004C96" w:rsidRPr="00004C96" w:rsidRDefault="00004C96" w:rsidP="00485742">
      <w:pPr>
        <w:pStyle w:val="ListParagraph"/>
        <w:numPr>
          <w:ilvl w:val="0"/>
          <w:numId w:val="3"/>
        </w:numPr>
        <w:spacing w:after="0" w:line="480" w:lineRule="auto"/>
        <w:rPr>
          <w:sz w:val="20"/>
        </w:rPr>
      </w:pPr>
      <w:r w:rsidRPr="00004C96">
        <w:rPr>
          <w:sz w:val="20"/>
        </w:rPr>
        <w:t>Adrian McClure</w:t>
      </w:r>
    </w:p>
    <w:p w:rsidR="00004C96" w:rsidRPr="00004C96" w:rsidRDefault="00004C96" w:rsidP="00485742">
      <w:pPr>
        <w:pStyle w:val="ListParagraph"/>
        <w:numPr>
          <w:ilvl w:val="0"/>
          <w:numId w:val="3"/>
        </w:numPr>
        <w:spacing w:after="0" w:line="480" w:lineRule="auto"/>
        <w:rPr>
          <w:sz w:val="20"/>
        </w:rPr>
      </w:pPr>
      <w:r w:rsidRPr="00004C96">
        <w:rPr>
          <w:sz w:val="20"/>
        </w:rPr>
        <w:t>Ashley Butler</w:t>
      </w:r>
    </w:p>
    <w:p w:rsidR="00004C96" w:rsidRPr="00004C96" w:rsidRDefault="00004C96" w:rsidP="00485742">
      <w:pPr>
        <w:pStyle w:val="ListParagraph"/>
        <w:numPr>
          <w:ilvl w:val="0"/>
          <w:numId w:val="3"/>
        </w:numPr>
        <w:spacing w:after="0" w:line="480" w:lineRule="auto"/>
        <w:rPr>
          <w:sz w:val="20"/>
        </w:rPr>
      </w:pPr>
      <w:r w:rsidRPr="00004C96">
        <w:rPr>
          <w:sz w:val="20"/>
        </w:rPr>
        <w:t>Dana Roders</w:t>
      </w:r>
    </w:p>
    <w:p w:rsidR="00004C96" w:rsidRPr="00004C96" w:rsidRDefault="00004C96" w:rsidP="00485742">
      <w:pPr>
        <w:pStyle w:val="ListParagraph"/>
        <w:numPr>
          <w:ilvl w:val="0"/>
          <w:numId w:val="3"/>
        </w:numPr>
        <w:spacing w:after="0" w:line="480" w:lineRule="auto"/>
        <w:rPr>
          <w:sz w:val="20"/>
        </w:rPr>
      </w:pPr>
      <w:r w:rsidRPr="00004C96">
        <w:rPr>
          <w:sz w:val="20"/>
        </w:rPr>
        <w:t>Heather Wicks</w:t>
      </w:r>
    </w:p>
    <w:p w:rsidR="00004C96" w:rsidRPr="00004C96" w:rsidRDefault="00004C96" w:rsidP="00485742">
      <w:pPr>
        <w:pStyle w:val="ListParagraph"/>
        <w:numPr>
          <w:ilvl w:val="0"/>
          <w:numId w:val="3"/>
        </w:numPr>
        <w:spacing w:after="0" w:line="480" w:lineRule="auto"/>
        <w:rPr>
          <w:sz w:val="20"/>
        </w:rPr>
      </w:pPr>
      <w:r w:rsidRPr="00004C96">
        <w:rPr>
          <w:sz w:val="20"/>
        </w:rPr>
        <w:t>Joanna Benskin</w:t>
      </w:r>
    </w:p>
    <w:p w:rsidR="00004C96" w:rsidRPr="00004C96" w:rsidRDefault="00004C96" w:rsidP="00485742">
      <w:pPr>
        <w:pStyle w:val="ListParagraph"/>
        <w:numPr>
          <w:ilvl w:val="0"/>
          <w:numId w:val="3"/>
        </w:numPr>
        <w:spacing w:after="0" w:line="480" w:lineRule="auto"/>
        <w:rPr>
          <w:sz w:val="20"/>
        </w:rPr>
      </w:pPr>
      <w:r w:rsidRPr="00004C96">
        <w:rPr>
          <w:sz w:val="20"/>
        </w:rPr>
        <w:t>Laura Moreno</w:t>
      </w:r>
    </w:p>
    <w:p w:rsidR="00004C96" w:rsidRPr="00004C96" w:rsidRDefault="00004C96" w:rsidP="00485742">
      <w:pPr>
        <w:pStyle w:val="ListParagraph"/>
        <w:numPr>
          <w:ilvl w:val="0"/>
          <w:numId w:val="3"/>
        </w:numPr>
        <w:spacing w:after="0" w:line="480" w:lineRule="auto"/>
        <w:rPr>
          <w:sz w:val="20"/>
        </w:rPr>
      </w:pPr>
      <w:r w:rsidRPr="00004C96">
        <w:rPr>
          <w:sz w:val="20"/>
        </w:rPr>
        <w:t>Mark Mengel</w:t>
      </w:r>
    </w:p>
    <w:p w:rsidR="00004C96" w:rsidRPr="00004C96" w:rsidRDefault="00004C96" w:rsidP="00485742">
      <w:pPr>
        <w:pStyle w:val="ListParagraph"/>
        <w:numPr>
          <w:ilvl w:val="0"/>
          <w:numId w:val="3"/>
        </w:numPr>
        <w:spacing w:after="0" w:line="480" w:lineRule="auto"/>
        <w:rPr>
          <w:sz w:val="20"/>
        </w:rPr>
      </w:pPr>
      <w:r w:rsidRPr="00004C96">
        <w:rPr>
          <w:sz w:val="20"/>
        </w:rPr>
        <w:t>Monica O’Neil</w:t>
      </w:r>
    </w:p>
    <w:p w:rsidR="00004C96" w:rsidRPr="00004C96" w:rsidRDefault="00004C96" w:rsidP="00485742">
      <w:pPr>
        <w:pStyle w:val="ListParagraph"/>
        <w:numPr>
          <w:ilvl w:val="0"/>
          <w:numId w:val="3"/>
        </w:numPr>
        <w:spacing w:after="0" w:line="480" w:lineRule="auto"/>
        <w:rPr>
          <w:sz w:val="20"/>
        </w:rPr>
      </w:pPr>
      <w:r w:rsidRPr="00004C96">
        <w:rPr>
          <w:sz w:val="20"/>
        </w:rPr>
        <w:t>Natalia Oliviera</w:t>
      </w:r>
    </w:p>
    <w:p w:rsidR="00004C96" w:rsidRPr="00004C96" w:rsidRDefault="00004C96" w:rsidP="00485742">
      <w:pPr>
        <w:pStyle w:val="ListParagraph"/>
        <w:numPr>
          <w:ilvl w:val="0"/>
          <w:numId w:val="3"/>
        </w:numPr>
        <w:spacing w:after="0" w:line="480" w:lineRule="auto"/>
        <w:rPr>
          <w:sz w:val="20"/>
        </w:rPr>
      </w:pPr>
      <w:r w:rsidRPr="00004C96">
        <w:rPr>
          <w:sz w:val="20"/>
        </w:rPr>
        <w:t>Rama Alhabian</w:t>
      </w:r>
    </w:p>
    <w:p w:rsidR="00004C96" w:rsidRPr="00004C96" w:rsidRDefault="00004C96" w:rsidP="00485742">
      <w:pPr>
        <w:pStyle w:val="ListParagraph"/>
        <w:numPr>
          <w:ilvl w:val="0"/>
          <w:numId w:val="3"/>
        </w:numPr>
        <w:spacing w:after="0" w:line="480" w:lineRule="auto"/>
        <w:rPr>
          <w:sz w:val="20"/>
        </w:rPr>
      </w:pPr>
      <w:r w:rsidRPr="00004C96">
        <w:rPr>
          <w:sz w:val="20"/>
        </w:rPr>
        <w:t>Riham Ismail</w:t>
      </w:r>
    </w:p>
    <w:p w:rsidR="0099164A" w:rsidRDefault="00004C96" w:rsidP="00485742">
      <w:pPr>
        <w:pStyle w:val="ListParagraph"/>
        <w:numPr>
          <w:ilvl w:val="0"/>
          <w:numId w:val="3"/>
        </w:numPr>
        <w:spacing w:after="0" w:line="480" w:lineRule="auto"/>
        <w:rPr>
          <w:sz w:val="20"/>
        </w:rPr>
      </w:pPr>
      <w:r w:rsidRPr="00004C96">
        <w:rPr>
          <w:sz w:val="20"/>
        </w:rPr>
        <w:t>Stacey Smythe</w:t>
      </w:r>
    </w:p>
    <w:p w:rsidR="00004C96" w:rsidRPr="00485742" w:rsidRDefault="00004C96" w:rsidP="00485742">
      <w:pPr>
        <w:pStyle w:val="ListParagraph"/>
        <w:numPr>
          <w:ilvl w:val="0"/>
          <w:numId w:val="3"/>
        </w:numPr>
        <w:spacing w:after="0" w:line="480" w:lineRule="auto"/>
        <w:rPr>
          <w:sz w:val="20"/>
        </w:rPr>
      </w:pPr>
      <w:r w:rsidRPr="00485742">
        <w:rPr>
          <w:sz w:val="20"/>
        </w:rPr>
        <w:t>Tulin Ece Tosun</w:t>
      </w:r>
    </w:p>
    <w:sectPr w:rsidR="00004C96" w:rsidRPr="00485742" w:rsidSect="003B698F">
      <w:type w:val="continuous"/>
      <w:pgSz w:w="12240" w:h="15840"/>
      <w:pgMar w:top="1440" w:right="1440" w:bottom="1440" w:left="172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4D4" w:rsidRDefault="006574D4">
      <w:pPr>
        <w:spacing w:after="0"/>
      </w:pPr>
      <w:r>
        <w:separator/>
      </w:r>
    </w:p>
  </w:endnote>
  <w:endnote w:type="continuationSeparator" w:id="0">
    <w:p w:rsidR="006574D4" w:rsidRDefault="006574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Courier"/>
    <w:charset w:val="00"/>
    <w:family w:val="auto"/>
    <w:pitch w:val="variable"/>
    <w:sig w:usb0="00000003" w:usb1="00000000" w:usb2="00000000" w:usb3="00000000" w:csb0="00000001" w:csb1="00000000"/>
  </w:font>
  <w:font w:name="DejaVu LGC Sans">
    <w:panose1 w:val="00000000000000000000"/>
    <w:charset w:val="00"/>
    <w:family w:val="roman"/>
    <w:notTrueType/>
    <w:pitch w:val="default"/>
  </w:font>
  <w:font w:name="DejaVu Sans Condensed">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Baskerville">
    <w:altName w:val="Perpetu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1B4" w:rsidRDefault="003E089F" w:rsidP="003B698F">
    <w:pPr>
      <w:pStyle w:val="Footer"/>
      <w:framePr w:wrap="around" w:vAnchor="text" w:hAnchor="margin" w:xAlign="right" w:y="1"/>
      <w:rPr>
        <w:rStyle w:val="PageNumber"/>
      </w:rPr>
    </w:pPr>
    <w:r>
      <w:rPr>
        <w:rStyle w:val="PageNumber"/>
      </w:rPr>
      <w:fldChar w:fldCharType="begin"/>
    </w:r>
    <w:r w:rsidR="00B551B4">
      <w:rPr>
        <w:rStyle w:val="PageNumber"/>
      </w:rPr>
      <w:instrText xml:space="preserve">PAGE  </w:instrText>
    </w:r>
    <w:r>
      <w:rPr>
        <w:rStyle w:val="PageNumber"/>
      </w:rPr>
      <w:fldChar w:fldCharType="end"/>
    </w:r>
  </w:p>
  <w:p w:rsidR="00B551B4" w:rsidRDefault="00B551B4" w:rsidP="003B69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1B4" w:rsidRDefault="003E089F" w:rsidP="003B698F">
    <w:pPr>
      <w:pStyle w:val="Footer"/>
      <w:framePr w:wrap="around" w:vAnchor="text" w:hAnchor="margin" w:xAlign="right" w:y="1"/>
      <w:rPr>
        <w:rStyle w:val="PageNumber"/>
      </w:rPr>
    </w:pPr>
    <w:r>
      <w:rPr>
        <w:rStyle w:val="PageNumber"/>
      </w:rPr>
      <w:fldChar w:fldCharType="begin"/>
    </w:r>
    <w:r w:rsidR="00B551B4">
      <w:rPr>
        <w:rStyle w:val="PageNumber"/>
      </w:rPr>
      <w:instrText xml:space="preserve">PAGE  </w:instrText>
    </w:r>
    <w:r>
      <w:rPr>
        <w:rStyle w:val="PageNumber"/>
      </w:rPr>
      <w:fldChar w:fldCharType="separate"/>
    </w:r>
    <w:r w:rsidR="00282294">
      <w:rPr>
        <w:rStyle w:val="PageNumber"/>
        <w:noProof/>
      </w:rPr>
      <w:t>4</w:t>
    </w:r>
    <w:r>
      <w:rPr>
        <w:rStyle w:val="PageNumber"/>
      </w:rPr>
      <w:fldChar w:fldCharType="end"/>
    </w:r>
  </w:p>
  <w:p w:rsidR="00B551B4" w:rsidRDefault="00B551B4" w:rsidP="003B69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4D4" w:rsidRDefault="006574D4">
      <w:pPr>
        <w:spacing w:after="0"/>
      </w:pPr>
      <w:r>
        <w:separator/>
      </w:r>
    </w:p>
  </w:footnote>
  <w:footnote w:type="continuationSeparator" w:id="0">
    <w:p w:rsidR="006574D4" w:rsidRDefault="006574D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F7B2E"/>
    <w:multiLevelType w:val="hybridMultilevel"/>
    <w:tmpl w:val="3F480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85E7E"/>
    <w:multiLevelType w:val="hybridMultilevel"/>
    <w:tmpl w:val="B69AC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3906B8"/>
    <w:multiLevelType w:val="hybridMultilevel"/>
    <w:tmpl w:val="FB9E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F2"/>
    <w:rsid w:val="00004C96"/>
    <w:rsid w:val="00062F0E"/>
    <w:rsid w:val="0007731C"/>
    <w:rsid w:val="000D193D"/>
    <w:rsid w:val="000D4BCE"/>
    <w:rsid w:val="000F1592"/>
    <w:rsid w:val="00107B87"/>
    <w:rsid w:val="00112C19"/>
    <w:rsid w:val="00125529"/>
    <w:rsid w:val="0019609A"/>
    <w:rsid w:val="001C0763"/>
    <w:rsid w:val="001E47C8"/>
    <w:rsid w:val="00222D3E"/>
    <w:rsid w:val="00231868"/>
    <w:rsid w:val="002527D7"/>
    <w:rsid w:val="002653CC"/>
    <w:rsid w:val="00266495"/>
    <w:rsid w:val="00282294"/>
    <w:rsid w:val="002C1A30"/>
    <w:rsid w:val="002D1479"/>
    <w:rsid w:val="002E52CE"/>
    <w:rsid w:val="00394A75"/>
    <w:rsid w:val="003B4BE3"/>
    <w:rsid w:val="003B698F"/>
    <w:rsid w:val="003D5CE1"/>
    <w:rsid w:val="003E089F"/>
    <w:rsid w:val="004253F4"/>
    <w:rsid w:val="00433E70"/>
    <w:rsid w:val="00485742"/>
    <w:rsid w:val="0050769F"/>
    <w:rsid w:val="00515FEA"/>
    <w:rsid w:val="00521265"/>
    <w:rsid w:val="00530990"/>
    <w:rsid w:val="005677F1"/>
    <w:rsid w:val="0058538D"/>
    <w:rsid w:val="005868EF"/>
    <w:rsid w:val="00587782"/>
    <w:rsid w:val="006574D4"/>
    <w:rsid w:val="006B505C"/>
    <w:rsid w:val="006D6950"/>
    <w:rsid w:val="007225D8"/>
    <w:rsid w:val="00722713"/>
    <w:rsid w:val="0075133A"/>
    <w:rsid w:val="008904B8"/>
    <w:rsid w:val="008A5539"/>
    <w:rsid w:val="008C09F2"/>
    <w:rsid w:val="009056DB"/>
    <w:rsid w:val="009468AE"/>
    <w:rsid w:val="0099164A"/>
    <w:rsid w:val="009C2C08"/>
    <w:rsid w:val="00A32783"/>
    <w:rsid w:val="00A45E2B"/>
    <w:rsid w:val="00A8462D"/>
    <w:rsid w:val="00AB1382"/>
    <w:rsid w:val="00B00152"/>
    <w:rsid w:val="00B34476"/>
    <w:rsid w:val="00B551B4"/>
    <w:rsid w:val="00B57DD0"/>
    <w:rsid w:val="00B71275"/>
    <w:rsid w:val="00B805C4"/>
    <w:rsid w:val="00B935FA"/>
    <w:rsid w:val="00C067FD"/>
    <w:rsid w:val="00C80848"/>
    <w:rsid w:val="00C925F1"/>
    <w:rsid w:val="00C9290A"/>
    <w:rsid w:val="00D12ADA"/>
    <w:rsid w:val="00D22011"/>
    <w:rsid w:val="00D31F51"/>
    <w:rsid w:val="00D37848"/>
    <w:rsid w:val="00D52D50"/>
    <w:rsid w:val="00D71242"/>
    <w:rsid w:val="00D75E58"/>
    <w:rsid w:val="00DC6CB5"/>
    <w:rsid w:val="00E81C49"/>
    <w:rsid w:val="00EB6F7E"/>
    <w:rsid w:val="00F34856"/>
    <w:rsid w:val="00F771DD"/>
    <w:rsid w:val="00F97108"/>
    <w:rsid w:val="00FA7F9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8C09F2"/>
    <w:pPr>
      <w:spacing w:after="12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2087A"/>
    <w:rPr>
      <w:rFonts w:ascii="Lucida Grande" w:hAnsi="Lucida Grande"/>
      <w:sz w:val="18"/>
      <w:szCs w:val="18"/>
    </w:rPr>
  </w:style>
  <w:style w:type="character" w:customStyle="1" w:styleId="BalloonTextChar">
    <w:name w:val="Balloon Text Char"/>
    <w:basedOn w:val="DefaultParagraphFont"/>
    <w:uiPriority w:val="99"/>
    <w:semiHidden/>
    <w:rsid w:val="00D2087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2087A"/>
    <w:rPr>
      <w:rFonts w:ascii="Lucida Grande" w:hAnsi="Lucida Grande"/>
      <w:sz w:val="18"/>
      <w:szCs w:val="18"/>
    </w:rPr>
  </w:style>
  <w:style w:type="paragraph" w:customStyle="1" w:styleId="indent">
    <w:name w:val="indent"/>
    <w:basedOn w:val="Normal"/>
    <w:qFormat/>
    <w:rsid w:val="004D3A95"/>
    <w:pPr>
      <w:spacing w:after="0" w:line="480" w:lineRule="auto"/>
      <w:ind w:firstLine="720"/>
    </w:pPr>
    <w:rPr>
      <w:rFonts w:eastAsiaTheme="minorHAnsi" w:cstheme="minorBidi"/>
    </w:rPr>
  </w:style>
  <w:style w:type="paragraph" w:customStyle="1" w:styleId="Quote1">
    <w:name w:val="Quote1"/>
    <w:basedOn w:val="Normal"/>
    <w:qFormat/>
    <w:rsid w:val="00C719CF"/>
    <w:pPr>
      <w:widowControl w:val="0"/>
      <w:suppressAutoHyphens/>
      <w:autoSpaceDN w:val="0"/>
      <w:spacing w:before="120" w:line="480" w:lineRule="auto"/>
      <w:ind w:left="1440"/>
      <w:textAlignment w:val="baseline"/>
    </w:pPr>
    <w:rPr>
      <w:rFonts w:eastAsia="DejaVu LGC Sans"/>
      <w:kern w:val="3"/>
    </w:rPr>
  </w:style>
  <w:style w:type="paragraph" w:customStyle="1" w:styleId="indentpar">
    <w:name w:val="indentpar"/>
    <w:basedOn w:val="Normal"/>
    <w:qFormat/>
    <w:rsid w:val="00702AAD"/>
    <w:pPr>
      <w:widowControl w:val="0"/>
      <w:suppressAutoHyphens/>
      <w:spacing w:after="0" w:line="360" w:lineRule="auto"/>
      <w:ind w:left="706" w:firstLine="706"/>
    </w:pPr>
    <w:rPr>
      <w:rFonts w:eastAsia="DejaVu Sans Condensed"/>
    </w:rPr>
  </w:style>
  <w:style w:type="character" w:styleId="EndnoteReference">
    <w:name w:val="endnote reference"/>
    <w:rsid w:val="00F13EA7"/>
    <w:rPr>
      <w:rFonts w:ascii="Times New Roman" w:hAnsi="Times New Roman"/>
      <w:noProof/>
      <w:sz w:val="24"/>
      <w:vertAlign w:val="superscript"/>
    </w:rPr>
  </w:style>
  <w:style w:type="paragraph" w:styleId="FootnoteText">
    <w:name w:val="footnote text"/>
    <w:basedOn w:val="Normal"/>
    <w:link w:val="FootnoteTextChar"/>
    <w:uiPriority w:val="99"/>
    <w:semiHidden/>
    <w:unhideWhenUsed/>
    <w:rsid w:val="004E3EE0"/>
    <w:pPr>
      <w:spacing w:after="0"/>
    </w:pPr>
    <w:rPr>
      <w:rFonts w:eastAsiaTheme="minorEastAsia" w:cstheme="minorBidi"/>
      <w:szCs w:val="20"/>
      <w:lang w:eastAsia="zh-CN"/>
    </w:rPr>
  </w:style>
  <w:style w:type="character" w:customStyle="1" w:styleId="FootnoteTextChar">
    <w:name w:val="Footnote Text Char"/>
    <w:basedOn w:val="DefaultParagraphFont"/>
    <w:link w:val="FootnoteText"/>
    <w:uiPriority w:val="99"/>
    <w:semiHidden/>
    <w:rsid w:val="004E3EE0"/>
    <w:rPr>
      <w:rFonts w:ascii="Times New Roman" w:eastAsiaTheme="minorEastAsia" w:hAnsi="Times New Roman"/>
      <w:sz w:val="24"/>
      <w:szCs w:val="20"/>
      <w:lang w:eastAsia="zh-CN"/>
    </w:rPr>
  </w:style>
  <w:style w:type="paragraph" w:customStyle="1" w:styleId="indentedquote">
    <w:name w:val="indented quote"/>
    <w:basedOn w:val="Normal"/>
    <w:qFormat/>
    <w:rsid w:val="00581128"/>
    <w:pPr>
      <w:widowControl w:val="0"/>
      <w:spacing w:before="120" w:line="480" w:lineRule="auto"/>
      <w:ind w:left="720"/>
    </w:pPr>
    <w:rPr>
      <w:rFonts w:eastAsiaTheme="minorEastAsia"/>
      <w:color w:val="000000" w:themeColor="text1"/>
      <w:kern w:val="2"/>
      <w:lang w:eastAsia="zh-CN"/>
    </w:rPr>
  </w:style>
  <w:style w:type="paragraph" w:customStyle="1" w:styleId="Englishquote">
    <w:name w:val="English quote"/>
    <w:basedOn w:val="indentedquote"/>
    <w:qFormat/>
    <w:rsid w:val="00581128"/>
  </w:style>
  <w:style w:type="paragraph" w:customStyle="1" w:styleId="indentedparagraph">
    <w:name w:val="indented paragraph"/>
    <w:basedOn w:val="Normal"/>
    <w:qFormat/>
    <w:rsid w:val="005C1162"/>
    <w:pPr>
      <w:widowControl w:val="0"/>
      <w:suppressAutoHyphens/>
      <w:autoSpaceDN w:val="0"/>
      <w:spacing w:after="0" w:line="480" w:lineRule="auto"/>
      <w:ind w:firstLine="706"/>
      <w:textAlignment w:val="baseline"/>
    </w:pPr>
    <w:rPr>
      <w:rFonts w:eastAsia="DejaVu LGC Sans"/>
      <w:kern w:val="3"/>
    </w:rPr>
  </w:style>
  <w:style w:type="paragraph" w:customStyle="1" w:styleId="Bibliography1">
    <w:name w:val="Bibliography1"/>
    <w:basedOn w:val="Normal"/>
    <w:rsid w:val="005C1162"/>
    <w:pPr>
      <w:tabs>
        <w:tab w:val="left" w:pos="4428"/>
        <w:tab w:val="left" w:pos="8856"/>
      </w:tabs>
      <w:spacing w:after="0" w:line="480" w:lineRule="auto"/>
      <w:ind w:left="720" w:hanging="720"/>
    </w:pPr>
    <w:rPr>
      <w:szCs w:val="20"/>
    </w:rPr>
  </w:style>
  <w:style w:type="paragraph" w:customStyle="1" w:styleId="indentedprosequote">
    <w:name w:val="indentedprosequote"/>
    <w:rsid w:val="00991801"/>
    <w:pPr>
      <w:spacing w:after="0" w:line="480" w:lineRule="auto"/>
      <w:ind w:left="1440" w:firstLine="720"/>
    </w:pPr>
    <w:rPr>
      <w:rFonts w:ascii="Times New Roman" w:hAnsi="Times New Roman" w:cs="Times New Roman"/>
      <w:noProof/>
      <w:szCs w:val="20"/>
    </w:rPr>
  </w:style>
  <w:style w:type="paragraph" w:customStyle="1" w:styleId="proseqtnoindent">
    <w:name w:val="prose qt no indent"/>
    <w:basedOn w:val="Normal"/>
    <w:rsid w:val="005C1162"/>
    <w:pPr>
      <w:spacing w:before="120" w:line="480" w:lineRule="auto"/>
      <w:ind w:left="1440"/>
    </w:pPr>
    <w:rPr>
      <w:szCs w:val="20"/>
    </w:rPr>
  </w:style>
  <w:style w:type="paragraph" w:customStyle="1" w:styleId="letter">
    <w:name w:val="letter"/>
    <w:basedOn w:val="Normal"/>
    <w:qFormat/>
    <w:rsid w:val="00E647BD"/>
    <w:rPr>
      <w:rFonts w:eastAsia="SimSun"/>
      <w:i/>
      <w:szCs w:val="20"/>
    </w:rPr>
  </w:style>
  <w:style w:type="paragraph" w:customStyle="1" w:styleId="indentsingle">
    <w:name w:val="indentsingle"/>
    <w:basedOn w:val="indent"/>
    <w:qFormat/>
    <w:rsid w:val="003B7156"/>
    <w:pPr>
      <w:spacing w:line="240" w:lineRule="auto"/>
    </w:pPr>
  </w:style>
  <w:style w:type="paragraph" w:customStyle="1" w:styleId="indentsinglejustified">
    <w:name w:val="indentsinglejustified"/>
    <w:basedOn w:val="indent"/>
    <w:qFormat/>
    <w:rsid w:val="00DB72CF"/>
    <w:pPr>
      <w:spacing w:line="240" w:lineRule="auto"/>
      <w:jc w:val="both"/>
    </w:pPr>
  </w:style>
  <w:style w:type="paragraph" w:customStyle="1" w:styleId="print">
    <w:name w:val="print"/>
    <w:basedOn w:val="Normal"/>
    <w:qFormat/>
    <w:rsid w:val="00DB72CF"/>
    <w:pPr>
      <w:spacing w:after="0" w:line="360" w:lineRule="auto"/>
      <w:ind w:firstLine="432"/>
    </w:pPr>
    <w:rPr>
      <w:rFonts w:ascii="Baskerville" w:eastAsiaTheme="minorHAnsi" w:hAnsi="Baskerville" w:cstheme="minorBidi"/>
      <w:spacing w:val="-6"/>
      <w:szCs w:val="22"/>
    </w:rPr>
  </w:style>
  <w:style w:type="paragraph" w:customStyle="1" w:styleId="page">
    <w:name w:val="page"/>
    <w:basedOn w:val="print"/>
    <w:qFormat/>
    <w:rsid w:val="00DB72CF"/>
    <w:pPr>
      <w:spacing w:line="240" w:lineRule="auto"/>
    </w:pPr>
    <w:rPr>
      <w:b/>
      <w:sz w:val="18"/>
    </w:rPr>
  </w:style>
  <w:style w:type="paragraph" w:customStyle="1" w:styleId="chaptertitle">
    <w:name w:val="chaptertitle"/>
    <w:basedOn w:val="Normal"/>
    <w:qFormat/>
    <w:rsid w:val="00DB72CF"/>
    <w:pPr>
      <w:spacing w:after="0" w:line="360" w:lineRule="auto"/>
      <w:jc w:val="center"/>
    </w:pPr>
    <w:rPr>
      <w:rFonts w:ascii="Baskerville" w:eastAsiaTheme="minorHAnsi" w:hAnsi="Baskerville" w:cstheme="minorBidi"/>
      <w:b/>
      <w:smallCaps/>
      <w:sz w:val="28"/>
      <w:szCs w:val="22"/>
    </w:rPr>
  </w:style>
  <w:style w:type="paragraph" w:customStyle="1" w:styleId="printfootnotetext">
    <w:name w:val="printfootnotetext"/>
    <w:basedOn w:val="FootnoteText"/>
    <w:qFormat/>
    <w:rsid w:val="00DB72CF"/>
    <w:rPr>
      <w:rFonts w:ascii="Baskerville" w:hAnsi="Baskerville"/>
      <w:sz w:val="22"/>
    </w:rPr>
  </w:style>
  <w:style w:type="paragraph" w:customStyle="1" w:styleId="chaptersummary">
    <w:name w:val="chaptersummary"/>
    <w:basedOn w:val="print"/>
    <w:qFormat/>
    <w:rsid w:val="00C32AAE"/>
    <w:pPr>
      <w:ind w:firstLine="0"/>
    </w:pPr>
    <w:rPr>
      <w:i/>
      <w:spacing w:val="4"/>
    </w:rPr>
  </w:style>
  <w:style w:type="paragraph" w:customStyle="1" w:styleId="poetryquote">
    <w:name w:val="poetryquote"/>
    <w:basedOn w:val="Normal"/>
    <w:qFormat/>
    <w:rsid w:val="00C32AAE"/>
    <w:pPr>
      <w:widowControl w:val="0"/>
      <w:spacing w:after="0"/>
      <w:ind w:left="1296"/>
    </w:pPr>
    <w:rPr>
      <w:rFonts w:ascii="Baskerville" w:eastAsiaTheme="minorEastAsia" w:hAnsi="Baskerville"/>
      <w:color w:val="000000" w:themeColor="text1"/>
      <w:kern w:val="2"/>
      <w:lang w:eastAsia="zh-CN"/>
    </w:rPr>
  </w:style>
  <w:style w:type="paragraph" w:customStyle="1" w:styleId="arcadia">
    <w:name w:val="arcadia"/>
    <w:basedOn w:val="Normal"/>
    <w:qFormat/>
    <w:rsid w:val="00205CC6"/>
    <w:pPr>
      <w:spacing w:after="0"/>
      <w:ind w:firstLine="720"/>
    </w:pPr>
    <w:rPr>
      <w:rFonts w:eastAsia="SimSun" w:cstheme="minorBidi"/>
    </w:rPr>
  </w:style>
  <w:style w:type="paragraph" w:customStyle="1" w:styleId="noindent">
    <w:name w:val="noindent"/>
    <w:basedOn w:val="indentsingle"/>
    <w:qFormat/>
    <w:rsid w:val="00E725AB"/>
    <w:pPr>
      <w:ind w:firstLine="0"/>
    </w:pPr>
  </w:style>
  <w:style w:type="paragraph" w:customStyle="1" w:styleId="noindentsmallcap">
    <w:name w:val="noindentsmallcap"/>
    <w:basedOn w:val="indentsingle"/>
    <w:qFormat/>
    <w:rsid w:val="00E725AB"/>
    <w:pPr>
      <w:ind w:firstLine="0"/>
    </w:pPr>
    <w:rPr>
      <w:smallCaps/>
    </w:rPr>
  </w:style>
  <w:style w:type="paragraph" w:styleId="EndnoteText">
    <w:name w:val="endnote text"/>
    <w:basedOn w:val="Normal"/>
    <w:link w:val="EndnoteTextChar"/>
    <w:rsid w:val="00991801"/>
    <w:pPr>
      <w:spacing w:after="0" w:line="480" w:lineRule="auto"/>
    </w:pPr>
    <w:rPr>
      <w:rFonts w:asciiTheme="minorHAnsi" w:eastAsiaTheme="minorHAnsi" w:hAnsiTheme="minorHAnsi" w:cstheme="minorBidi"/>
    </w:rPr>
  </w:style>
  <w:style w:type="character" w:customStyle="1" w:styleId="EndnoteTextChar">
    <w:name w:val="Endnote Text Char"/>
    <w:basedOn w:val="DefaultParagraphFont"/>
    <w:link w:val="EndnoteText"/>
    <w:rsid w:val="00991801"/>
  </w:style>
  <w:style w:type="paragraph" w:customStyle="1" w:styleId="print1par">
    <w:name w:val="print1par"/>
    <w:basedOn w:val="print"/>
    <w:qFormat/>
    <w:rsid w:val="00C32AAE"/>
    <w:pPr>
      <w:ind w:firstLine="0"/>
    </w:pPr>
  </w:style>
  <w:style w:type="character" w:styleId="Hyperlink">
    <w:name w:val="Hyperlink"/>
    <w:basedOn w:val="DefaultParagraphFont"/>
    <w:rsid w:val="004253F4"/>
    <w:rPr>
      <w:color w:val="0000FF"/>
      <w:u w:val="single"/>
    </w:rPr>
  </w:style>
  <w:style w:type="paragraph" w:customStyle="1" w:styleId="Style1">
    <w:name w:val="Style1"/>
    <w:basedOn w:val="Normal"/>
    <w:rsid w:val="004253F4"/>
    <w:pPr>
      <w:spacing w:after="0"/>
    </w:pPr>
    <w:rPr>
      <w:rFonts w:eastAsia="MS Mincho"/>
      <w:szCs w:val="20"/>
    </w:rPr>
  </w:style>
  <w:style w:type="paragraph" w:styleId="Footer">
    <w:name w:val="footer"/>
    <w:basedOn w:val="Normal"/>
    <w:link w:val="FooterChar"/>
    <w:rsid w:val="003B698F"/>
    <w:pPr>
      <w:tabs>
        <w:tab w:val="center" w:pos="4320"/>
        <w:tab w:val="right" w:pos="8640"/>
      </w:tabs>
      <w:spacing w:after="0"/>
    </w:pPr>
  </w:style>
  <w:style w:type="character" w:customStyle="1" w:styleId="FooterChar">
    <w:name w:val="Footer Char"/>
    <w:basedOn w:val="DefaultParagraphFont"/>
    <w:link w:val="Footer"/>
    <w:rsid w:val="003B698F"/>
    <w:rPr>
      <w:rFonts w:ascii="Times New Roman" w:hAnsi="Times New Roman" w:cs="Times New Roman"/>
    </w:rPr>
  </w:style>
  <w:style w:type="character" w:styleId="PageNumber">
    <w:name w:val="page number"/>
    <w:basedOn w:val="DefaultParagraphFont"/>
    <w:rsid w:val="003B698F"/>
  </w:style>
  <w:style w:type="paragraph" w:styleId="ListParagraph">
    <w:name w:val="List Paragraph"/>
    <w:basedOn w:val="Normal"/>
    <w:rsid w:val="00B57D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8C09F2"/>
    <w:pPr>
      <w:spacing w:after="12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2087A"/>
    <w:rPr>
      <w:rFonts w:ascii="Lucida Grande" w:hAnsi="Lucida Grande"/>
      <w:sz w:val="18"/>
      <w:szCs w:val="18"/>
    </w:rPr>
  </w:style>
  <w:style w:type="character" w:customStyle="1" w:styleId="BalloonTextChar">
    <w:name w:val="Balloon Text Char"/>
    <w:basedOn w:val="DefaultParagraphFont"/>
    <w:uiPriority w:val="99"/>
    <w:semiHidden/>
    <w:rsid w:val="00D2087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2087A"/>
    <w:rPr>
      <w:rFonts w:ascii="Lucida Grande" w:hAnsi="Lucida Grande"/>
      <w:sz w:val="18"/>
      <w:szCs w:val="18"/>
    </w:rPr>
  </w:style>
  <w:style w:type="paragraph" w:customStyle="1" w:styleId="indent">
    <w:name w:val="indent"/>
    <w:basedOn w:val="Normal"/>
    <w:qFormat/>
    <w:rsid w:val="004D3A95"/>
    <w:pPr>
      <w:spacing w:after="0" w:line="480" w:lineRule="auto"/>
      <w:ind w:firstLine="720"/>
    </w:pPr>
    <w:rPr>
      <w:rFonts w:eastAsiaTheme="minorHAnsi" w:cstheme="minorBidi"/>
    </w:rPr>
  </w:style>
  <w:style w:type="paragraph" w:customStyle="1" w:styleId="Quote1">
    <w:name w:val="Quote1"/>
    <w:basedOn w:val="Normal"/>
    <w:qFormat/>
    <w:rsid w:val="00C719CF"/>
    <w:pPr>
      <w:widowControl w:val="0"/>
      <w:suppressAutoHyphens/>
      <w:autoSpaceDN w:val="0"/>
      <w:spacing w:before="120" w:line="480" w:lineRule="auto"/>
      <w:ind w:left="1440"/>
      <w:textAlignment w:val="baseline"/>
    </w:pPr>
    <w:rPr>
      <w:rFonts w:eastAsia="DejaVu LGC Sans"/>
      <w:kern w:val="3"/>
    </w:rPr>
  </w:style>
  <w:style w:type="paragraph" w:customStyle="1" w:styleId="indentpar">
    <w:name w:val="indentpar"/>
    <w:basedOn w:val="Normal"/>
    <w:qFormat/>
    <w:rsid w:val="00702AAD"/>
    <w:pPr>
      <w:widowControl w:val="0"/>
      <w:suppressAutoHyphens/>
      <w:spacing w:after="0" w:line="360" w:lineRule="auto"/>
      <w:ind w:left="706" w:firstLine="706"/>
    </w:pPr>
    <w:rPr>
      <w:rFonts w:eastAsia="DejaVu Sans Condensed"/>
    </w:rPr>
  </w:style>
  <w:style w:type="character" w:styleId="EndnoteReference">
    <w:name w:val="endnote reference"/>
    <w:rsid w:val="00F13EA7"/>
    <w:rPr>
      <w:rFonts w:ascii="Times New Roman" w:hAnsi="Times New Roman"/>
      <w:noProof/>
      <w:sz w:val="24"/>
      <w:vertAlign w:val="superscript"/>
    </w:rPr>
  </w:style>
  <w:style w:type="paragraph" w:styleId="FootnoteText">
    <w:name w:val="footnote text"/>
    <w:basedOn w:val="Normal"/>
    <w:link w:val="FootnoteTextChar"/>
    <w:uiPriority w:val="99"/>
    <w:semiHidden/>
    <w:unhideWhenUsed/>
    <w:rsid w:val="004E3EE0"/>
    <w:pPr>
      <w:spacing w:after="0"/>
    </w:pPr>
    <w:rPr>
      <w:rFonts w:eastAsiaTheme="minorEastAsia" w:cstheme="minorBidi"/>
      <w:szCs w:val="20"/>
      <w:lang w:eastAsia="zh-CN"/>
    </w:rPr>
  </w:style>
  <w:style w:type="character" w:customStyle="1" w:styleId="FootnoteTextChar">
    <w:name w:val="Footnote Text Char"/>
    <w:basedOn w:val="DefaultParagraphFont"/>
    <w:link w:val="FootnoteText"/>
    <w:uiPriority w:val="99"/>
    <w:semiHidden/>
    <w:rsid w:val="004E3EE0"/>
    <w:rPr>
      <w:rFonts w:ascii="Times New Roman" w:eastAsiaTheme="minorEastAsia" w:hAnsi="Times New Roman"/>
      <w:sz w:val="24"/>
      <w:szCs w:val="20"/>
      <w:lang w:eastAsia="zh-CN"/>
    </w:rPr>
  </w:style>
  <w:style w:type="paragraph" w:customStyle="1" w:styleId="indentedquote">
    <w:name w:val="indented quote"/>
    <w:basedOn w:val="Normal"/>
    <w:qFormat/>
    <w:rsid w:val="00581128"/>
    <w:pPr>
      <w:widowControl w:val="0"/>
      <w:spacing w:before="120" w:line="480" w:lineRule="auto"/>
      <w:ind w:left="720"/>
    </w:pPr>
    <w:rPr>
      <w:rFonts w:eastAsiaTheme="minorEastAsia"/>
      <w:color w:val="000000" w:themeColor="text1"/>
      <w:kern w:val="2"/>
      <w:lang w:eastAsia="zh-CN"/>
    </w:rPr>
  </w:style>
  <w:style w:type="paragraph" w:customStyle="1" w:styleId="Englishquote">
    <w:name w:val="English quote"/>
    <w:basedOn w:val="indentedquote"/>
    <w:qFormat/>
    <w:rsid w:val="00581128"/>
  </w:style>
  <w:style w:type="paragraph" w:customStyle="1" w:styleId="indentedparagraph">
    <w:name w:val="indented paragraph"/>
    <w:basedOn w:val="Normal"/>
    <w:qFormat/>
    <w:rsid w:val="005C1162"/>
    <w:pPr>
      <w:widowControl w:val="0"/>
      <w:suppressAutoHyphens/>
      <w:autoSpaceDN w:val="0"/>
      <w:spacing w:after="0" w:line="480" w:lineRule="auto"/>
      <w:ind w:firstLine="706"/>
      <w:textAlignment w:val="baseline"/>
    </w:pPr>
    <w:rPr>
      <w:rFonts w:eastAsia="DejaVu LGC Sans"/>
      <w:kern w:val="3"/>
    </w:rPr>
  </w:style>
  <w:style w:type="paragraph" w:customStyle="1" w:styleId="Bibliography1">
    <w:name w:val="Bibliography1"/>
    <w:basedOn w:val="Normal"/>
    <w:rsid w:val="005C1162"/>
    <w:pPr>
      <w:tabs>
        <w:tab w:val="left" w:pos="4428"/>
        <w:tab w:val="left" w:pos="8856"/>
      </w:tabs>
      <w:spacing w:after="0" w:line="480" w:lineRule="auto"/>
      <w:ind w:left="720" w:hanging="720"/>
    </w:pPr>
    <w:rPr>
      <w:szCs w:val="20"/>
    </w:rPr>
  </w:style>
  <w:style w:type="paragraph" w:customStyle="1" w:styleId="indentedprosequote">
    <w:name w:val="indentedprosequote"/>
    <w:rsid w:val="00991801"/>
    <w:pPr>
      <w:spacing w:after="0" w:line="480" w:lineRule="auto"/>
      <w:ind w:left="1440" w:firstLine="720"/>
    </w:pPr>
    <w:rPr>
      <w:rFonts w:ascii="Times New Roman" w:hAnsi="Times New Roman" w:cs="Times New Roman"/>
      <w:noProof/>
      <w:szCs w:val="20"/>
    </w:rPr>
  </w:style>
  <w:style w:type="paragraph" w:customStyle="1" w:styleId="proseqtnoindent">
    <w:name w:val="prose qt no indent"/>
    <w:basedOn w:val="Normal"/>
    <w:rsid w:val="005C1162"/>
    <w:pPr>
      <w:spacing w:before="120" w:line="480" w:lineRule="auto"/>
      <w:ind w:left="1440"/>
    </w:pPr>
    <w:rPr>
      <w:szCs w:val="20"/>
    </w:rPr>
  </w:style>
  <w:style w:type="paragraph" w:customStyle="1" w:styleId="letter">
    <w:name w:val="letter"/>
    <w:basedOn w:val="Normal"/>
    <w:qFormat/>
    <w:rsid w:val="00E647BD"/>
    <w:rPr>
      <w:rFonts w:eastAsia="SimSun"/>
      <w:i/>
      <w:szCs w:val="20"/>
    </w:rPr>
  </w:style>
  <w:style w:type="paragraph" w:customStyle="1" w:styleId="indentsingle">
    <w:name w:val="indentsingle"/>
    <w:basedOn w:val="indent"/>
    <w:qFormat/>
    <w:rsid w:val="003B7156"/>
    <w:pPr>
      <w:spacing w:line="240" w:lineRule="auto"/>
    </w:pPr>
  </w:style>
  <w:style w:type="paragraph" w:customStyle="1" w:styleId="indentsinglejustified">
    <w:name w:val="indentsinglejustified"/>
    <w:basedOn w:val="indent"/>
    <w:qFormat/>
    <w:rsid w:val="00DB72CF"/>
    <w:pPr>
      <w:spacing w:line="240" w:lineRule="auto"/>
      <w:jc w:val="both"/>
    </w:pPr>
  </w:style>
  <w:style w:type="paragraph" w:customStyle="1" w:styleId="print">
    <w:name w:val="print"/>
    <w:basedOn w:val="Normal"/>
    <w:qFormat/>
    <w:rsid w:val="00DB72CF"/>
    <w:pPr>
      <w:spacing w:after="0" w:line="360" w:lineRule="auto"/>
      <w:ind w:firstLine="432"/>
    </w:pPr>
    <w:rPr>
      <w:rFonts w:ascii="Baskerville" w:eastAsiaTheme="minorHAnsi" w:hAnsi="Baskerville" w:cstheme="minorBidi"/>
      <w:spacing w:val="-6"/>
      <w:szCs w:val="22"/>
    </w:rPr>
  </w:style>
  <w:style w:type="paragraph" w:customStyle="1" w:styleId="page">
    <w:name w:val="page"/>
    <w:basedOn w:val="print"/>
    <w:qFormat/>
    <w:rsid w:val="00DB72CF"/>
    <w:pPr>
      <w:spacing w:line="240" w:lineRule="auto"/>
    </w:pPr>
    <w:rPr>
      <w:b/>
      <w:sz w:val="18"/>
    </w:rPr>
  </w:style>
  <w:style w:type="paragraph" w:customStyle="1" w:styleId="chaptertitle">
    <w:name w:val="chaptertitle"/>
    <w:basedOn w:val="Normal"/>
    <w:qFormat/>
    <w:rsid w:val="00DB72CF"/>
    <w:pPr>
      <w:spacing w:after="0" w:line="360" w:lineRule="auto"/>
      <w:jc w:val="center"/>
    </w:pPr>
    <w:rPr>
      <w:rFonts w:ascii="Baskerville" w:eastAsiaTheme="minorHAnsi" w:hAnsi="Baskerville" w:cstheme="minorBidi"/>
      <w:b/>
      <w:smallCaps/>
      <w:sz w:val="28"/>
      <w:szCs w:val="22"/>
    </w:rPr>
  </w:style>
  <w:style w:type="paragraph" w:customStyle="1" w:styleId="printfootnotetext">
    <w:name w:val="printfootnotetext"/>
    <w:basedOn w:val="FootnoteText"/>
    <w:qFormat/>
    <w:rsid w:val="00DB72CF"/>
    <w:rPr>
      <w:rFonts w:ascii="Baskerville" w:hAnsi="Baskerville"/>
      <w:sz w:val="22"/>
    </w:rPr>
  </w:style>
  <w:style w:type="paragraph" w:customStyle="1" w:styleId="chaptersummary">
    <w:name w:val="chaptersummary"/>
    <w:basedOn w:val="print"/>
    <w:qFormat/>
    <w:rsid w:val="00C32AAE"/>
    <w:pPr>
      <w:ind w:firstLine="0"/>
    </w:pPr>
    <w:rPr>
      <w:i/>
      <w:spacing w:val="4"/>
    </w:rPr>
  </w:style>
  <w:style w:type="paragraph" w:customStyle="1" w:styleId="poetryquote">
    <w:name w:val="poetryquote"/>
    <w:basedOn w:val="Normal"/>
    <w:qFormat/>
    <w:rsid w:val="00C32AAE"/>
    <w:pPr>
      <w:widowControl w:val="0"/>
      <w:spacing w:after="0"/>
      <w:ind w:left="1296"/>
    </w:pPr>
    <w:rPr>
      <w:rFonts w:ascii="Baskerville" w:eastAsiaTheme="minorEastAsia" w:hAnsi="Baskerville"/>
      <w:color w:val="000000" w:themeColor="text1"/>
      <w:kern w:val="2"/>
      <w:lang w:eastAsia="zh-CN"/>
    </w:rPr>
  </w:style>
  <w:style w:type="paragraph" w:customStyle="1" w:styleId="arcadia">
    <w:name w:val="arcadia"/>
    <w:basedOn w:val="Normal"/>
    <w:qFormat/>
    <w:rsid w:val="00205CC6"/>
    <w:pPr>
      <w:spacing w:after="0"/>
      <w:ind w:firstLine="720"/>
    </w:pPr>
    <w:rPr>
      <w:rFonts w:eastAsia="SimSun" w:cstheme="minorBidi"/>
    </w:rPr>
  </w:style>
  <w:style w:type="paragraph" w:customStyle="1" w:styleId="noindent">
    <w:name w:val="noindent"/>
    <w:basedOn w:val="indentsingle"/>
    <w:qFormat/>
    <w:rsid w:val="00E725AB"/>
    <w:pPr>
      <w:ind w:firstLine="0"/>
    </w:pPr>
  </w:style>
  <w:style w:type="paragraph" w:customStyle="1" w:styleId="noindentsmallcap">
    <w:name w:val="noindentsmallcap"/>
    <w:basedOn w:val="indentsingle"/>
    <w:qFormat/>
    <w:rsid w:val="00E725AB"/>
    <w:pPr>
      <w:ind w:firstLine="0"/>
    </w:pPr>
    <w:rPr>
      <w:smallCaps/>
    </w:rPr>
  </w:style>
  <w:style w:type="paragraph" w:styleId="EndnoteText">
    <w:name w:val="endnote text"/>
    <w:basedOn w:val="Normal"/>
    <w:link w:val="EndnoteTextChar"/>
    <w:rsid w:val="00991801"/>
    <w:pPr>
      <w:spacing w:after="0" w:line="480" w:lineRule="auto"/>
    </w:pPr>
    <w:rPr>
      <w:rFonts w:asciiTheme="minorHAnsi" w:eastAsiaTheme="minorHAnsi" w:hAnsiTheme="minorHAnsi" w:cstheme="minorBidi"/>
    </w:rPr>
  </w:style>
  <w:style w:type="character" w:customStyle="1" w:styleId="EndnoteTextChar">
    <w:name w:val="Endnote Text Char"/>
    <w:basedOn w:val="DefaultParagraphFont"/>
    <w:link w:val="EndnoteText"/>
    <w:rsid w:val="00991801"/>
  </w:style>
  <w:style w:type="paragraph" w:customStyle="1" w:styleId="print1par">
    <w:name w:val="print1par"/>
    <w:basedOn w:val="print"/>
    <w:qFormat/>
    <w:rsid w:val="00C32AAE"/>
    <w:pPr>
      <w:ind w:firstLine="0"/>
    </w:pPr>
  </w:style>
  <w:style w:type="character" w:styleId="Hyperlink">
    <w:name w:val="Hyperlink"/>
    <w:basedOn w:val="DefaultParagraphFont"/>
    <w:rsid w:val="004253F4"/>
    <w:rPr>
      <w:color w:val="0000FF"/>
      <w:u w:val="single"/>
    </w:rPr>
  </w:style>
  <w:style w:type="paragraph" w:customStyle="1" w:styleId="Style1">
    <w:name w:val="Style1"/>
    <w:basedOn w:val="Normal"/>
    <w:rsid w:val="004253F4"/>
    <w:pPr>
      <w:spacing w:after="0"/>
    </w:pPr>
    <w:rPr>
      <w:rFonts w:eastAsia="MS Mincho"/>
      <w:szCs w:val="20"/>
    </w:rPr>
  </w:style>
  <w:style w:type="paragraph" w:styleId="Footer">
    <w:name w:val="footer"/>
    <w:basedOn w:val="Normal"/>
    <w:link w:val="FooterChar"/>
    <w:rsid w:val="003B698F"/>
    <w:pPr>
      <w:tabs>
        <w:tab w:val="center" w:pos="4320"/>
        <w:tab w:val="right" w:pos="8640"/>
      </w:tabs>
      <w:spacing w:after="0"/>
    </w:pPr>
  </w:style>
  <w:style w:type="character" w:customStyle="1" w:styleId="FooterChar">
    <w:name w:val="Footer Char"/>
    <w:basedOn w:val="DefaultParagraphFont"/>
    <w:link w:val="Footer"/>
    <w:rsid w:val="003B698F"/>
    <w:rPr>
      <w:rFonts w:ascii="Times New Roman" w:hAnsi="Times New Roman" w:cs="Times New Roman"/>
    </w:rPr>
  </w:style>
  <w:style w:type="character" w:styleId="PageNumber">
    <w:name w:val="page number"/>
    <w:basedOn w:val="DefaultParagraphFont"/>
    <w:rsid w:val="003B698F"/>
  </w:style>
  <w:style w:type="paragraph" w:styleId="ListParagraph">
    <w:name w:val="List Paragraph"/>
    <w:basedOn w:val="Normal"/>
    <w:rsid w:val="00B57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667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cs@purdue.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urdue.edu/usp/acad_policies/student_cod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rdue.edu/ODOS/osrr/integrity.htm" TargetMode="External"/><Relationship Id="rId4" Type="http://schemas.openxmlformats.org/officeDocument/2006/relationships/settings" Target="settings.xml"/><Relationship Id="rId9" Type="http://schemas.openxmlformats.org/officeDocument/2006/relationships/hyperlink" Target="https://login.ezproxy.lib.purdue.edu/login?url=http://eebo.chadwyck.com/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Ross</dc:creator>
  <cp:lastModifiedBy>Ross, Charles S</cp:lastModifiedBy>
  <cp:revision>3</cp:revision>
  <cp:lastPrinted>2012-08-21T19:51:00Z</cp:lastPrinted>
  <dcterms:created xsi:type="dcterms:W3CDTF">2012-09-27T19:31:00Z</dcterms:created>
  <dcterms:modified xsi:type="dcterms:W3CDTF">2012-09-27T19:31:00Z</dcterms:modified>
</cp:coreProperties>
</file>