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2305B" w:rsidRPr="00790331" w:rsidRDefault="00E729A7" w:rsidP="00992854">
      <w:pPr>
        <w:jc w:val="center"/>
        <w:rPr>
          <w:rFonts w:asciiTheme="majorHAnsi" w:hAnsiTheme="majorHAnsi"/>
          <w:b/>
        </w:rPr>
      </w:pPr>
      <w:r w:rsidRPr="00790331">
        <w:rPr>
          <w:rFonts w:asciiTheme="majorHAnsi" w:hAnsiTheme="majorHAnsi"/>
          <w:b/>
        </w:rPr>
        <w:t>English 203: Introduction to Research in Professional Writing</w:t>
      </w:r>
    </w:p>
    <w:p w:rsidR="00992854" w:rsidRPr="00790331" w:rsidRDefault="00992854" w:rsidP="00992854">
      <w:pPr>
        <w:jc w:val="center"/>
        <w:rPr>
          <w:rFonts w:asciiTheme="majorHAnsi" w:hAnsiTheme="majorHAnsi"/>
          <w:sz w:val="22"/>
        </w:rPr>
      </w:pPr>
      <w:r>
        <w:rPr>
          <w:rFonts w:asciiTheme="majorHAnsi" w:hAnsiTheme="majorHAnsi"/>
          <w:sz w:val="22"/>
        </w:rPr>
        <w:t>Spring 2009: Tues/Thurs 7:30-8:45a</w:t>
      </w:r>
      <w:r w:rsidRPr="00790331">
        <w:rPr>
          <w:rFonts w:asciiTheme="majorHAnsi" w:hAnsiTheme="majorHAnsi"/>
          <w:sz w:val="22"/>
        </w:rPr>
        <w:t>m</w:t>
      </w:r>
    </w:p>
    <w:p w:rsidR="00992854" w:rsidRPr="00790331" w:rsidRDefault="00992854" w:rsidP="00992854">
      <w:pPr>
        <w:jc w:val="center"/>
        <w:rPr>
          <w:rFonts w:asciiTheme="majorHAnsi" w:hAnsiTheme="majorHAnsi"/>
          <w:sz w:val="22"/>
        </w:rPr>
      </w:pPr>
      <w:r w:rsidRPr="00790331">
        <w:rPr>
          <w:rFonts w:asciiTheme="majorHAnsi" w:hAnsiTheme="majorHAnsi"/>
          <w:sz w:val="22"/>
        </w:rPr>
        <w:t>Classroom: HEAV 227</w:t>
      </w:r>
    </w:p>
    <w:p w:rsidR="00992854" w:rsidRPr="00790331" w:rsidRDefault="00992854" w:rsidP="00992854">
      <w:pPr>
        <w:pBdr>
          <w:bottom w:val="single" w:sz="4" w:space="1" w:color="auto"/>
        </w:pBdr>
        <w:jc w:val="center"/>
        <w:rPr>
          <w:rFonts w:asciiTheme="majorHAnsi" w:hAnsiTheme="majorHAnsi"/>
          <w:sz w:val="22"/>
        </w:rPr>
      </w:pPr>
      <w:r w:rsidRPr="00790331">
        <w:rPr>
          <w:rFonts w:asciiTheme="majorHAnsi" w:hAnsiTheme="majorHAnsi"/>
          <w:sz w:val="22"/>
        </w:rPr>
        <w:t>Website: http://web.ics.purdue.edu/~jbay/203/</w:t>
      </w:r>
    </w:p>
    <w:p w:rsidR="00992854" w:rsidRPr="00790331" w:rsidRDefault="00992854" w:rsidP="00992854">
      <w:pPr>
        <w:rPr>
          <w:rFonts w:asciiTheme="majorHAnsi" w:hAnsiTheme="majorHAnsi"/>
          <w:b/>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Instructor Information</w:t>
      </w:r>
    </w:p>
    <w:p w:rsidR="00992854" w:rsidRPr="00790331" w:rsidRDefault="00992854" w:rsidP="00992854">
      <w:pPr>
        <w:rPr>
          <w:rFonts w:asciiTheme="majorHAnsi" w:hAnsiTheme="majorHAnsi"/>
          <w:sz w:val="22"/>
        </w:rPr>
      </w:pPr>
      <w:r w:rsidRPr="00790331">
        <w:rPr>
          <w:rFonts w:asciiTheme="majorHAnsi" w:hAnsiTheme="majorHAnsi"/>
          <w:sz w:val="22"/>
        </w:rPr>
        <w:t>Dr. Jennifer Bay</w:t>
      </w:r>
    </w:p>
    <w:p w:rsidR="00992854" w:rsidRPr="00790331" w:rsidRDefault="00992854" w:rsidP="00992854">
      <w:pPr>
        <w:rPr>
          <w:rFonts w:asciiTheme="majorHAnsi" w:hAnsiTheme="majorHAnsi"/>
          <w:sz w:val="22"/>
        </w:rPr>
      </w:pPr>
      <w:r w:rsidRPr="00790331">
        <w:rPr>
          <w:rFonts w:asciiTheme="majorHAnsi" w:hAnsiTheme="majorHAnsi"/>
          <w:sz w:val="22"/>
        </w:rPr>
        <w:t xml:space="preserve">Office: HEAV 301C </w:t>
      </w:r>
    </w:p>
    <w:p w:rsidR="00992854" w:rsidRPr="00790331" w:rsidRDefault="00992854" w:rsidP="00992854">
      <w:pPr>
        <w:rPr>
          <w:rFonts w:asciiTheme="majorHAnsi" w:hAnsiTheme="majorHAnsi"/>
          <w:sz w:val="22"/>
        </w:rPr>
      </w:pPr>
      <w:r w:rsidRPr="00790331">
        <w:rPr>
          <w:rFonts w:asciiTheme="majorHAnsi" w:hAnsiTheme="majorHAnsi"/>
          <w:sz w:val="22"/>
        </w:rPr>
        <w:t>Phone: 494-8122</w:t>
      </w:r>
    </w:p>
    <w:p w:rsidR="00992854" w:rsidRPr="00790331" w:rsidRDefault="00992854" w:rsidP="00992854">
      <w:pPr>
        <w:rPr>
          <w:rFonts w:asciiTheme="majorHAnsi" w:hAnsiTheme="majorHAnsi"/>
          <w:sz w:val="22"/>
        </w:rPr>
      </w:pPr>
      <w:r w:rsidRPr="00790331">
        <w:rPr>
          <w:rFonts w:asciiTheme="majorHAnsi" w:hAnsiTheme="majorHAnsi"/>
          <w:sz w:val="22"/>
        </w:rPr>
        <w:t>Email: jbay@purdue.edu</w:t>
      </w:r>
    </w:p>
    <w:p w:rsidR="00992854" w:rsidRPr="00790331" w:rsidRDefault="00992854" w:rsidP="00992854">
      <w:pPr>
        <w:rPr>
          <w:rFonts w:asciiTheme="majorHAnsi" w:hAnsiTheme="majorHAnsi"/>
          <w:sz w:val="22"/>
        </w:rPr>
      </w:pPr>
      <w:r>
        <w:rPr>
          <w:rFonts w:asciiTheme="majorHAnsi" w:hAnsiTheme="majorHAnsi"/>
          <w:sz w:val="22"/>
        </w:rPr>
        <w:t>Office Hours: Tues/Thurs 9-10a</w:t>
      </w:r>
      <w:r w:rsidRPr="00790331">
        <w:rPr>
          <w:rFonts w:asciiTheme="majorHAnsi" w:hAnsiTheme="majorHAnsi"/>
          <w:sz w:val="22"/>
        </w:rPr>
        <w:t>m and by appointment</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Course Description</w:t>
      </w:r>
    </w:p>
    <w:p w:rsidR="00992854" w:rsidRPr="00790331" w:rsidRDefault="00992854" w:rsidP="00992854">
      <w:pPr>
        <w:rPr>
          <w:rFonts w:asciiTheme="majorHAnsi" w:hAnsiTheme="majorHAnsi"/>
          <w:sz w:val="22"/>
        </w:rPr>
      </w:pPr>
      <w:r w:rsidRPr="00790331">
        <w:rPr>
          <w:rFonts w:asciiTheme="majorHAnsi" w:hAnsiTheme="majorHAnsi"/>
          <w:sz w:val="22"/>
        </w:rPr>
        <w:t>English 203 serves as an introduction to research approaches and methods useful for professional writers. The course will focus on developing ideas to guide research; collecting print and online information; interviewing, surveying, and conducting observations; and evaluating, summarizing, analyzing, and reporting research. Perhaps most important, the course will focus on developing your writing skills so that you might not only engage in but produce quality professional research.</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One textbook that deals with professional writing research lists several characteristics and skills necessary for productive research; these also serve as the general goals of this course:</w:t>
      </w:r>
    </w:p>
    <w:p w:rsidR="00992854" w:rsidRPr="00790331" w:rsidRDefault="00992854" w:rsidP="00992854">
      <w:pPr>
        <w:rPr>
          <w:rFonts w:asciiTheme="majorHAnsi" w:hAnsiTheme="majorHAnsi"/>
          <w:sz w:val="22"/>
        </w:rPr>
      </w:pP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Curiosity</w:t>
      </w:r>
      <w:r w:rsidRPr="00790331">
        <w:rPr>
          <w:rFonts w:asciiTheme="majorHAnsi" w:hAnsiTheme="majorHAnsi"/>
          <w:sz w:val="22"/>
        </w:rPr>
        <w:t>: to learn more, to discover why—or why not, to follow up on questions, to ask new questions, to wonder.</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Interest in detail</w:t>
      </w:r>
      <w:r w:rsidRPr="00790331">
        <w:rPr>
          <w:rFonts w:asciiTheme="majorHAnsi" w:hAnsiTheme="majorHAnsi"/>
          <w:sz w:val="22"/>
        </w:rPr>
        <w:t>: to document everything, to work methodically, to check facts, and to discern among facts, theories, hypotheses, and opinions.</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Ability to see trends</w:t>
      </w:r>
      <w:r w:rsidRPr="00790331">
        <w:rPr>
          <w:rFonts w:asciiTheme="majorHAnsi" w:hAnsiTheme="majorHAnsi"/>
          <w:sz w:val="22"/>
        </w:rPr>
        <w:t>: to envision the future, to anticipate needs, and to take the next step.</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Awareness of audience</w:t>
      </w:r>
      <w:r w:rsidRPr="00790331">
        <w:rPr>
          <w:rFonts w:asciiTheme="majorHAnsi" w:hAnsiTheme="majorHAnsi"/>
          <w:sz w:val="22"/>
        </w:rPr>
        <w:t>: to understand needs and expectations, to empathize, to assist, and to plan what needs to be done next.</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Critical thinking</w:t>
      </w:r>
      <w:r w:rsidRPr="00790331">
        <w:rPr>
          <w:rFonts w:asciiTheme="majorHAnsi" w:hAnsiTheme="majorHAnsi"/>
          <w:sz w:val="22"/>
        </w:rPr>
        <w:t>: to look as objectively as possible, to verify, to support, to analyze, to criticize, to evaluate, and to think logically.</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Innovative thinking</w:t>
      </w:r>
      <w:r w:rsidRPr="00790331">
        <w:rPr>
          <w:rFonts w:asciiTheme="majorHAnsi" w:hAnsiTheme="majorHAnsi"/>
          <w:sz w:val="22"/>
        </w:rPr>
        <w:t>: to look as creatively as possible, to try something new, to try something different, and to make connections among ideas.</w:t>
      </w:r>
    </w:p>
    <w:p w:rsidR="00992854" w:rsidRPr="00790331" w:rsidRDefault="00992854" w:rsidP="00992854">
      <w:pPr>
        <w:numPr>
          <w:ilvl w:val="0"/>
          <w:numId w:val="1"/>
        </w:numPr>
        <w:rPr>
          <w:rFonts w:asciiTheme="majorHAnsi" w:hAnsiTheme="majorHAnsi"/>
          <w:sz w:val="22"/>
        </w:rPr>
      </w:pPr>
      <w:r w:rsidRPr="00790217">
        <w:rPr>
          <w:rFonts w:asciiTheme="majorHAnsi" w:hAnsiTheme="majorHAnsi"/>
          <w:i/>
          <w:sz w:val="22"/>
        </w:rPr>
        <w:t>High ethical standards</w:t>
      </w:r>
      <w:r w:rsidRPr="00790331">
        <w:rPr>
          <w:rFonts w:asciiTheme="majorHAnsi" w:hAnsiTheme="majorHAnsi"/>
          <w:sz w:val="22"/>
        </w:rPr>
        <w:t xml:space="preserve">: to expect logical, honest, and collaborative work from yourself and others; to credit others’ work; and to conduct safe and appropriate research. (Porter and Coggin, </w:t>
      </w:r>
      <w:r w:rsidRPr="00790331">
        <w:rPr>
          <w:rFonts w:asciiTheme="majorHAnsi" w:hAnsiTheme="majorHAnsi"/>
          <w:i/>
          <w:sz w:val="22"/>
        </w:rPr>
        <w:t>Research Strategies in Technical Communication</w:t>
      </w:r>
      <w:r w:rsidRPr="00790331">
        <w:rPr>
          <w:rFonts w:asciiTheme="majorHAnsi" w:hAnsiTheme="majorHAnsi"/>
          <w:sz w:val="22"/>
        </w:rPr>
        <w:t xml:space="preserve"> 8)</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Required Texts</w:t>
      </w:r>
    </w:p>
    <w:p w:rsidR="00992854" w:rsidRPr="000E7453" w:rsidRDefault="00992854" w:rsidP="00992854">
      <w:pPr>
        <w:ind w:left="720" w:hanging="720"/>
        <w:rPr>
          <w:rFonts w:asciiTheme="majorHAnsi" w:hAnsiTheme="majorHAnsi"/>
          <w:sz w:val="22"/>
        </w:rPr>
      </w:pPr>
      <w:r w:rsidRPr="000E7453">
        <w:rPr>
          <w:rFonts w:asciiTheme="majorHAnsi" w:hAnsiTheme="majorHAnsi"/>
          <w:sz w:val="22"/>
        </w:rPr>
        <w:t xml:space="preserve">Booth, Wayne C., Joseph M. Williams, and Gregory G. Colomb. </w:t>
      </w:r>
      <w:r w:rsidRPr="000E7453">
        <w:rPr>
          <w:rFonts w:asciiTheme="majorHAnsi" w:hAnsiTheme="majorHAnsi"/>
          <w:i/>
          <w:sz w:val="22"/>
        </w:rPr>
        <w:t>The Craft of Research</w:t>
      </w:r>
      <w:r w:rsidRPr="000E7453">
        <w:rPr>
          <w:rFonts w:asciiTheme="majorHAnsi" w:hAnsiTheme="majorHAnsi"/>
          <w:sz w:val="22"/>
        </w:rPr>
        <w:t xml:space="preserve">, </w:t>
      </w:r>
      <w:r w:rsidRPr="000E7453">
        <w:rPr>
          <w:rFonts w:asciiTheme="majorHAnsi" w:hAnsiTheme="majorHAnsi"/>
          <w:i/>
          <w:sz w:val="22"/>
        </w:rPr>
        <w:t>3</w:t>
      </w:r>
      <w:r w:rsidRPr="000E7453">
        <w:rPr>
          <w:rFonts w:asciiTheme="majorHAnsi" w:hAnsiTheme="majorHAnsi"/>
          <w:i/>
          <w:sz w:val="22"/>
          <w:vertAlign w:val="superscript"/>
        </w:rPr>
        <w:t>rd</w:t>
      </w:r>
      <w:r w:rsidRPr="000E7453">
        <w:rPr>
          <w:rFonts w:asciiTheme="majorHAnsi" w:hAnsiTheme="majorHAnsi"/>
          <w:i/>
          <w:sz w:val="22"/>
        </w:rPr>
        <w:t xml:space="preserve"> edition</w:t>
      </w:r>
      <w:r w:rsidRPr="000E7453">
        <w:rPr>
          <w:rFonts w:asciiTheme="majorHAnsi" w:hAnsiTheme="majorHAnsi"/>
          <w:sz w:val="22"/>
        </w:rPr>
        <w:t>. Chicago: U Chicago Press, 2008. (Vons)</w:t>
      </w:r>
    </w:p>
    <w:p w:rsidR="00992854" w:rsidRPr="000E7453" w:rsidRDefault="00992854" w:rsidP="00992854">
      <w:pPr>
        <w:rPr>
          <w:rFonts w:ascii="Calibri" w:eastAsiaTheme="minorEastAsia" w:hAnsi="Calibri" w:cstheme="minorBidi"/>
          <w:color w:val="000000"/>
          <w:sz w:val="22"/>
        </w:rPr>
      </w:pPr>
      <w:r w:rsidRPr="000E7453">
        <w:rPr>
          <w:rFonts w:ascii="Calibri" w:eastAsiaTheme="minorEastAsia" w:hAnsi="Calibri" w:cstheme="minorBidi"/>
          <w:color w:val="000000"/>
          <w:sz w:val="22"/>
        </w:rPr>
        <w:t xml:space="preserve">Gibaldi, Joseph. </w:t>
      </w:r>
      <w:r w:rsidRPr="000E7453">
        <w:rPr>
          <w:rFonts w:ascii="Calibri" w:eastAsiaTheme="minorEastAsia" w:hAnsi="Calibri" w:cstheme="minorBidi"/>
          <w:i/>
          <w:color w:val="000000"/>
          <w:sz w:val="22"/>
        </w:rPr>
        <w:t>MLA Style Manual and Guide to Scholarly Publishing</w:t>
      </w:r>
      <w:r w:rsidRPr="000E7453">
        <w:rPr>
          <w:rFonts w:ascii="Calibri" w:eastAsiaTheme="minorEastAsia" w:hAnsi="Calibri" w:cstheme="minorBidi"/>
          <w:color w:val="000000"/>
          <w:sz w:val="22"/>
        </w:rPr>
        <w:t>. New York: MLA, 2008</w:t>
      </w:r>
      <w:r w:rsidR="0022691B">
        <w:rPr>
          <w:rFonts w:ascii="Calibri" w:eastAsiaTheme="minorEastAsia" w:hAnsi="Calibri" w:cstheme="minorBidi"/>
          <w:color w:val="000000"/>
          <w:sz w:val="22"/>
        </w:rPr>
        <w:t>.</w:t>
      </w:r>
      <w:r w:rsidRPr="000E7453">
        <w:rPr>
          <w:rFonts w:ascii="Calibri" w:eastAsiaTheme="minorEastAsia" w:hAnsi="Calibri" w:cstheme="minorBidi"/>
          <w:color w:val="000000"/>
          <w:sz w:val="22"/>
        </w:rPr>
        <w:t xml:space="preserve"> (Vons)</w:t>
      </w:r>
    </w:p>
    <w:p w:rsidR="00992854" w:rsidRPr="00790331" w:rsidRDefault="00992854" w:rsidP="00992854">
      <w:pPr>
        <w:ind w:left="720" w:hanging="720"/>
        <w:rPr>
          <w:rFonts w:asciiTheme="majorHAnsi" w:hAnsiTheme="majorHAnsi"/>
          <w:sz w:val="22"/>
        </w:rPr>
      </w:pPr>
      <w:r w:rsidRPr="00790331">
        <w:rPr>
          <w:rFonts w:asciiTheme="majorHAnsi" w:hAnsiTheme="majorHAnsi"/>
          <w:sz w:val="22"/>
        </w:rPr>
        <w:t>Coursepack (Copymat)</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Evaluation</w:t>
      </w:r>
    </w:p>
    <w:p w:rsidR="00992854" w:rsidRPr="00790331" w:rsidRDefault="00992854" w:rsidP="00992854">
      <w:pPr>
        <w:rPr>
          <w:rFonts w:asciiTheme="majorHAnsi" w:hAnsiTheme="majorHAnsi"/>
          <w:sz w:val="22"/>
        </w:rPr>
      </w:pPr>
      <w:r w:rsidRPr="00790331">
        <w:rPr>
          <w:rFonts w:asciiTheme="majorHAnsi" w:hAnsiTheme="majorHAnsi"/>
          <w:sz w:val="22"/>
        </w:rPr>
        <w:t>I will evaluate your work using a 4.0 scale (+/-) as outlined by the university. Components will be worth the following percentages:</w:t>
      </w:r>
    </w:p>
    <w:p w:rsidR="00992854" w:rsidRPr="00790331" w:rsidRDefault="00992854" w:rsidP="00992854">
      <w:pPr>
        <w:rPr>
          <w:rFonts w:asciiTheme="majorHAnsi" w:hAnsiTheme="majorHAnsi"/>
          <w:sz w:val="22"/>
        </w:rPr>
      </w:pPr>
    </w:p>
    <w:p w:rsidR="00992854" w:rsidRPr="00790331" w:rsidRDefault="00E0165B" w:rsidP="00E0165B">
      <w:pPr>
        <w:ind w:left="720"/>
        <w:rPr>
          <w:rFonts w:asciiTheme="majorHAnsi" w:hAnsiTheme="majorHAnsi"/>
          <w:sz w:val="22"/>
        </w:rPr>
      </w:pPr>
      <w:r>
        <w:rPr>
          <w:rFonts w:asciiTheme="majorHAnsi" w:hAnsiTheme="majorHAnsi"/>
          <w:sz w:val="22"/>
        </w:rPr>
        <w:t>Portfolio—5</w:t>
      </w:r>
      <w:r w:rsidR="00992854" w:rsidRPr="00790331">
        <w:rPr>
          <w:rFonts w:asciiTheme="majorHAnsi" w:hAnsiTheme="majorHAnsi"/>
          <w:sz w:val="22"/>
        </w:rPr>
        <w:t>0%</w:t>
      </w:r>
    </w:p>
    <w:p w:rsidR="00992854" w:rsidRPr="00790331" w:rsidRDefault="002B78F6" w:rsidP="00E0165B">
      <w:pPr>
        <w:ind w:left="720"/>
        <w:rPr>
          <w:rFonts w:asciiTheme="majorHAnsi" w:hAnsiTheme="majorHAnsi"/>
          <w:sz w:val="22"/>
        </w:rPr>
      </w:pPr>
      <w:r>
        <w:rPr>
          <w:rFonts w:asciiTheme="majorHAnsi" w:hAnsiTheme="majorHAnsi"/>
          <w:sz w:val="22"/>
        </w:rPr>
        <w:t>Writing assignments</w:t>
      </w:r>
      <w:r w:rsidR="00E0165B">
        <w:rPr>
          <w:rFonts w:asciiTheme="majorHAnsi" w:hAnsiTheme="majorHAnsi"/>
          <w:sz w:val="22"/>
        </w:rPr>
        <w:t>—25</w:t>
      </w:r>
      <w:r w:rsidR="00992854" w:rsidRPr="00790331">
        <w:rPr>
          <w:rFonts w:asciiTheme="majorHAnsi" w:hAnsiTheme="majorHAnsi"/>
          <w:sz w:val="22"/>
        </w:rPr>
        <w:t>%</w:t>
      </w:r>
    </w:p>
    <w:p w:rsidR="00992854" w:rsidRPr="00790331" w:rsidRDefault="00992854" w:rsidP="00E0165B">
      <w:pPr>
        <w:ind w:left="720"/>
        <w:rPr>
          <w:rFonts w:asciiTheme="majorHAnsi" w:hAnsiTheme="majorHAnsi"/>
          <w:sz w:val="22"/>
        </w:rPr>
      </w:pPr>
      <w:r w:rsidRPr="00790331">
        <w:rPr>
          <w:rFonts w:asciiTheme="majorHAnsi" w:hAnsiTheme="majorHAnsi"/>
          <w:sz w:val="22"/>
        </w:rPr>
        <w:t xml:space="preserve">Participation </w:t>
      </w:r>
      <w:r w:rsidR="00E0165B">
        <w:rPr>
          <w:rFonts w:asciiTheme="majorHAnsi" w:hAnsiTheme="majorHAnsi"/>
          <w:sz w:val="22"/>
        </w:rPr>
        <w:t>(in class, online, and group)—25</w:t>
      </w:r>
      <w:r w:rsidRPr="00790331">
        <w:rPr>
          <w:rFonts w:asciiTheme="majorHAnsi" w:hAnsiTheme="majorHAnsi"/>
          <w:sz w:val="22"/>
        </w:rPr>
        <w:t>%</w:t>
      </w:r>
    </w:p>
    <w:p w:rsidR="00992854" w:rsidRPr="00790331" w:rsidRDefault="00992854" w:rsidP="00992854">
      <w:pPr>
        <w:rPr>
          <w:rFonts w:asciiTheme="majorHAnsi" w:hAnsiTheme="majorHAnsi"/>
          <w:sz w:val="22"/>
        </w:rPr>
      </w:pPr>
      <w:r w:rsidRPr="00790331">
        <w:rPr>
          <w:rFonts w:asciiTheme="majorHAnsi" w:hAnsiTheme="majorHAnsi"/>
          <w:b/>
          <w:sz w:val="22"/>
        </w:rPr>
        <w:t>Portfolio</w:t>
      </w:r>
      <w:r w:rsidR="008646A2">
        <w:rPr>
          <w:rFonts w:asciiTheme="majorHAnsi" w:hAnsiTheme="majorHAnsi"/>
          <w:b/>
          <w:sz w:val="22"/>
        </w:rPr>
        <w:t xml:space="preserve"> (50%)</w:t>
      </w:r>
    </w:p>
    <w:p w:rsidR="00992854" w:rsidRPr="00790331" w:rsidRDefault="00992854">
      <w:pPr>
        <w:pStyle w:val="BodyText2"/>
        <w:rPr>
          <w:rFonts w:asciiTheme="majorHAnsi" w:hAnsiTheme="majorHAnsi"/>
          <w:sz w:val="22"/>
        </w:rPr>
      </w:pPr>
      <w:r w:rsidRPr="00790331">
        <w:rPr>
          <w:rFonts w:asciiTheme="majorHAnsi" w:hAnsiTheme="majorHAnsi"/>
          <w:sz w:val="22"/>
        </w:rPr>
        <w:t>This class uses the portfolio method of assessment to evaluate student performance. The portfolio method is a process whereby students extensively develop, revise, and edit a variety of projects during the course. This semeste</w:t>
      </w:r>
      <w:r w:rsidR="0022691B">
        <w:rPr>
          <w:rFonts w:asciiTheme="majorHAnsi" w:hAnsiTheme="majorHAnsi"/>
          <w:sz w:val="22"/>
        </w:rPr>
        <w:t>r, we have three major projects</w:t>
      </w:r>
      <w:r w:rsidRPr="00790331">
        <w:rPr>
          <w:rFonts w:asciiTheme="majorHAnsi" w:hAnsiTheme="majorHAnsi"/>
          <w:sz w:val="22"/>
        </w:rPr>
        <w:t>. Throughout the semester, students submit full drafts of their projects to the instructor and to class peers, who provide constructive feedback, suggestions, and commentary for further revision. Formal grades are not assigned on these drafts. Rather, students have the opportunity to revise their work using those comments and suggestions. At the end of the course, students submit their revised projects in a portfolio that represents their best work. These portfolios are evaluated holistically, meaning that the work is assessed as a whole rather than as individual pieces. The purpose of this method of assessment is to allow students to focus intensely on improving their writing and critical thinking skills without an emphasis on letter grades or rankings</w:t>
      </w:r>
      <w:r w:rsidR="006152DF">
        <w:rPr>
          <w:rFonts w:asciiTheme="majorHAnsi" w:hAnsiTheme="majorHAnsi"/>
          <w:sz w:val="22"/>
        </w:rPr>
        <w:t xml:space="preserve">. </w:t>
      </w:r>
      <w:r w:rsidRPr="00790331">
        <w:rPr>
          <w:rFonts w:asciiTheme="majorHAnsi" w:hAnsiTheme="majorHAnsi"/>
          <w:sz w:val="22"/>
        </w:rPr>
        <w:t>If you are concerned about your standing in the course, please make an appointment to discuss your work with me.</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Writing Assignments</w:t>
      </w:r>
      <w:r w:rsidR="008646A2">
        <w:rPr>
          <w:rFonts w:asciiTheme="majorHAnsi" w:hAnsiTheme="majorHAnsi"/>
          <w:b/>
          <w:sz w:val="22"/>
        </w:rPr>
        <w:t xml:space="preserve"> (25%)</w:t>
      </w:r>
    </w:p>
    <w:p w:rsidR="00992854" w:rsidRPr="00790331" w:rsidRDefault="0022691B" w:rsidP="00992854">
      <w:pPr>
        <w:rPr>
          <w:rFonts w:asciiTheme="majorHAnsi" w:hAnsiTheme="majorHAnsi"/>
          <w:sz w:val="22"/>
        </w:rPr>
      </w:pPr>
      <w:r>
        <w:rPr>
          <w:rFonts w:asciiTheme="majorHAnsi" w:hAnsiTheme="majorHAnsi"/>
          <w:sz w:val="22"/>
        </w:rPr>
        <w:t>T</w:t>
      </w:r>
      <w:r w:rsidR="002B78F6">
        <w:rPr>
          <w:rFonts w:asciiTheme="majorHAnsi" w:hAnsiTheme="majorHAnsi"/>
          <w:sz w:val="22"/>
        </w:rPr>
        <w:t>here will be several short</w:t>
      </w:r>
      <w:r w:rsidR="00992854" w:rsidRPr="00790331">
        <w:rPr>
          <w:rFonts w:asciiTheme="majorHAnsi" w:hAnsiTheme="majorHAnsi"/>
          <w:sz w:val="22"/>
        </w:rPr>
        <w:t xml:space="preserve"> writing assignments, such as </w:t>
      </w:r>
      <w:r>
        <w:rPr>
          <w:rFonts w:asciiTheme="majorHAnsi" w:hAnsiTheme="majorHAnsi"/>
          <w:sz w:val="22"/>
        </w:rPr>
        <w:t>project proposals, annotated bibliographies, su</w:t>
      </w:r>
      <w:r w:rsidR="00992854" w:rsidRPr="00790331">
        <w:rPr>
          <w:rFonts w:asciiTheme="majorHAnsi" w:hAnsiTheme="majorHAnsi"/>
          <w:sz w:val="22"/>
        </w:rPr>
        <w:t>mmaries of research, response papers, reading notes, and other brief in and out of class assignments. Some of th</w:t>
      </w:r>
      <w:r w:rsidR="002B78F6">
        <w:rPr>
          <w:rFonts w:asciiTheme="majorHAnsi" w:hAnsiTheme="majorHAnsi"/>
          <w:sz w:val="22"/>
        </w:rPr>
        <w:t xml:space="preserve">ese will concern assigned </w:t>
      </w:r>
      <w:r w:rsidR="00992854" w:rsidRPr="00790331">
        <w:rPr>
          <w:rFonts w:asciiTheme="majorHAnsi" w:hAnsiTheme="majorHAnsi"/>
          <w:sz w:val="22"/>
        </w:rPr>
        <w:t>readings</w:t>
      </w:r>
      <w:r w:rsidR="00E322CA">
        <w:rPr>
          <w:rFonts w:asciiTheme="majorHAnsi" w:hAnsiTheme="majorHAnsi"/>
          <w:sz w:val="22"/>
        </w:rPr>
        <w:t>, and some will be part of the deliverables for the portfolio projects</w:t>
      </w:r>
      <w:r w:rsidR="00992854" w:rsidRPr="00790331">
        <w:rPr>
          <w:rFonts w:asciiTheme="majorHAnsi" w:hAnsiTheme="majorHAnsi"/>
          <w:sz w:val="22"/>
        </w:rPr>
        <w:t xml:space="preserve">. These writing assignments are intended to demonstrate that you have been reading, that your research is going well, that you can summarize or comprehend complex information, etc. </w:t>
      </w:r>
      <w:r w:rsidR="002B78F6">
        <w:rPr>
          <w:rFonts w:asciiTheme="majorHAnsi" w:hAnsiTheme="majorHAnsi"/>
          <w:sz w:val="22"/>
        </w:rPr>
        <w:t>I will use a +/- grading scale to evaluate your work in this component.</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Participation</w:t>
      </w:r>
      <w:r w:rsidR="008646A2">
        <w:rPr>
          <w:rFonts w:asciiTheme="majorHAnsi" w:hAnsiTheme="majorHAnsi"/>
          <w:b/>
          <w:sz w:val="22"/>
        </w:rPr>
        <w:t xml:space="preserve"> (25%)</w:t>
      </w:r>
    </w:p>
    <w:p w:rsidR="00992854" w:rsidRPr="00790331" w:rsidRDefault="00992854" w:rsidP="00992854">
      <w:pPr>
        <w:rPr>
          <w:rFonts w:asciiTheme="majorHAnsi" w:hAnsiTheme="majorHAnsi"/>
          <w:sz w:val="22"/>
        </w:rPr>
      </w:pPr>
      <w:r w:rsidRPr="00790331">
        <w:rPr>
          <w:rFonts w:asciiTheme="majorHAnsi" w:hAnsiTheme="majorHAnsi"/>
          <w:sz w:val="22"/>
        </w:rPr>
        <w:t xml:space="preserve">Participation includes active and constructive involvement in class discussions, online </w:t>
      </w:r>
      <w:r w:rsidR="00876E78">
        <w:rPr>
          <w:rFonts w:asciiTheme="majorHAnsi" w:hAnsiTheme="majorHAnsi"/>
          <w:sz w:val="22"/>
        </w:rPr>
        <w:t xml:space="preserve">collaboration, </w:t>
      </w:r>
      <w:r w:rsidRPr="00790331">
        <w:rPr>
          <w:rFonts w:asciiTheme="majorHAnsi" w:hAnsiTheme="majorHAnsi"/>
          <w:sz w:val="22"/>
        </w:rPr>
        <w:t>as well as being prepared for class by doing the assigned reading and writing assignments. In order to hel</w:t>
      </w:r>
      <w:r w:rsidR="00076580">
        <w:rPr>
          <w:rFonts w:asciiTheme="majorHAnsi" w:hAnsiTheme="majorHAnsi"/>
          <w:sz w:val="22"/>
        </w:rPr>
        <w:t xml:space="preserve">p assess participation, we may </w:t>
      </w:r>
      <w:r w:rsidRPr="00790331">
        <w:rPr>
          <w:rFonts w:asciiTheme="majorHAnsi" w:hAnsiTheme="majorHAnsi"/>
          <w:sz w:val="22"/>
        </w:rPr>
        <w:t>have periodic pop reading quizzes, which will figure into your participation grade. Participation also includes active and constructive involvement in peer groups, peer review sessions, turning in projects to group members for feedback, giving effective feedback on projects, and learning to work diplomatically with others to achieve common goals. Note: there is a lot of reading for</w:t>
      </w:r>
      <w:r w:rsidR="00175025">
        <w:rPr>
          <w:rFonts w:asciiTheme="majorHAnsi" w:hAnsiTheme="majorHAnsi"/>
          <w:sz w:val="22"/>
        </w:rPr>
        <w:t xml:space="preserve"> this course, some of which may</w:t>
      </w:r>
      <w:r w:rsidRPr="00790331">
        <w:rPr>
          <w:rFonts w:asciiTheme="majorHAnsi" w:hAnsiTheme="majorHAnsi"/>
          <w:sz w:val="22"/>
        </w:rPr>
        <w:t xml:space="preserve"> be online; occasionally, some of the very “how-to” material will not be completely covered in discussion. Nevertheless, you are still responsible for that content.</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Late Work</w:t>
      </w:r>
    </w:p>
    <w:p w:rsidR="00992854" w:rsidRPr="00790331" w:rsidRDefault="00992854" w:rsidP="00992854">
      <w:pPr>
        <w:rPr>
          <w:rFonts w:asciiTheme="majorHAnsi" w:hAnsiTheme="majorHAnsi"/>
          <w:sz w:val="22"/>
        </w:rPr>
      </w:pPr>
      <w:r w:rsidRPr="00790331">
        <w:rPr>
          <w:rFonts w:asciiTheme="majorHAnsi" w:hAnsiTheme="majorHAnsi"/>
          <w:sz w:val="22"/>
        </w:rPr>
        <w:t xml:space="preserve">I do not accept late work. I expect all work to be completed by the beginning of the class period on which it is due. </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Attendance</w:t>
      </w:r>
    </w:p>
    <w:p w:rsidR="00271DDA" w:rsidRDefault="00992854" w:rsidP="00992854">
      <w:pPr>
        <w:rPr>
          <w:rFonts w:asciiTheme="majorHAnsi" w:hAnsiTheme="majorHAnsi"/>
          <w:sz w:val="22"/>
        </w:rPr>
      </w:pPr>
      <w:r w:rsidRPr="00790331">
        <w:rPr>
          <w:rFonts w:asciiTheme="majorHAnsi" w:hAnsiTheme="majorHAnsi"/>
          <w:sz w:val="22"/>
        </w:rPr>
        <w:t>For the course to be successful, everyone's participation is necessary. Therefore, attendance is required. You are allowed three absences, no questions asked. For each class absence over three, your final grade will be lowered by one letter grade. More than six absences will result in a failing grade for the course. You are responsible for obtaining all information about missed class meetings from a classmate and for submitting work on time. Excessive tardiness will not be tolerated. Three tardies equals one absence. If you enter the class more than 30 minutes late, you will be counted absent.</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Academic Integrity</w:t>
      </w:r>
    </w:p>
    <w:p w:rsidR="00992854" w:rsidRPr="00790331" w:rsidRDefault="00992854" w:rsidP="00992854">
      <w:pPr>
        <w:rPr>
          <w:rFonts w:asciiTheme="majorHAnsi" w:hAnsiTheme="majorHAnsi"/>
          <w:sz w:val="22"/>
        </w:rPr>
      </w:pPr>
      <w:r w:rsidRPr="00790331">
        <w:rPr>
          <w:rFonts w:asciiTheme="majorHAnsi" w:hAnsiTheme="majorHAnsi"/>
          <w:sz w:val="22"/>
        </w:rPr>
        <w:t xml:space="preserve">Academic dishonesty is a serious crime. If you are suspected of academic dishonesty, you may be reported to the Office of the Dean of Students to receive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intentional or not. Please read and familiarize yourself with Purdue's student guide to academic integrity: </w:t>
      </w:r>
      <w:r w:rsidRPr="00790331">
        <w:rPr>
          <w:rFonts w:asciiTheme="majorHAnsi" w:hAnsiTheme="majorHAnsi"/>
          <w:color w:val="000000"/>
          <w:sz w:val="22"/>
        </w:rPr>
        <w:t>http://www.purdue.edu/ODOS/osrr/dishonesty.htm</w:t>
      </w:r>
    </w:p>
    <w:p w:rsidR="00992854" w:rsidRPr="00790331" w:rsidRDefault="00992854" w:rsidP="00992854">
      <w:pPr>
        <w:rPr>
          <w:rFonts w:asciiTheme="majorHAnsi" w:hAnsiTheme="majorHAnsi"/>
          <w:b/>
          <w:sz w:val="22"/>
        </w:rPr>
      </w:pPr>
      <w:r w:rsidRPr="00790331">
        <w:rPr>
          <w:rFonts w:asciiTheme="majorHAnsi" w:hAnsiTheme="majorHAnsi"/>
          <w:b/>
          <w:sz w:val="22"/>
        </w:rPr>
        <w:t>Technology Requirements</w:t>
      </w:r>
    </w:p>
    <w:p w:rsidR="00992854" w:rsidRPr="00790331" w:rsidRDefault="00992854" w:rsidP="00992854">
      <w:pPr>
        <w:rPr>
          <w:rFonts w:asciiTheme="majorHAnsi" w:hAnsiTheme="majorHAnsi"/>
          <w:sz w:val="22"/>
        </w:rPr>
      </w:pPr>
      <w:r w:rsidRPr="00790331">
        <w:rPr>
          <w:rFonts w:asciiTheme="majorHAnsi" w:hAnsiTheme="majorHAnsi"/>
          <w:sz w:val="22"/>
        </w:rPr>
        <w:t>Because much of the exchange of information and materials in this class will be online, familiarity with certain technologies is crucial for participation and success in the course. If you need any assistance now or at any point during the semester, please do not hesitate to ask. Very early in the semester, you will need to make sure that you can meet the following responsibilities:</w:t>
      </w:r>
    </w:p>
    <w:p w:rsidR="00992854" w:rsidRPr="00790331" w:rsidRDefault="00992854" w:rsidP="00992854">
      <w:pPr>
        <w:rPr>
          <w:rFonts w:asciiTheme="majorHAnsi" w:hAnsiTheme="majorHAnsi"/>
          <w:sz w:val="22"/>
        </w:rPr>
      </w:pP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Have access to your Career Account.</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Set up your @purdue.edu email address and check your email regularly, especially before class meetings.</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Become proficient with sending, receiving, and opening email attachments, resolving file compatibility issues, and following email decorum.</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Send email messages to the class list</w:t>
      </w:r>
      <w:r w:rsidR="003E322A">
        <w:rPr>
          <w:rFonts w:asciiTheme="majorHAnsi" w:hAnsiTheme="majorHAnsi"/>
          <w:sz w:val="22"/>
        </w:rPr>
        <w:t>,</w:t>
      </w:r>
      <w:r w:rsidRPr="00790331">
        <w:rPr>
          <w:rFonts w:asciiTheme="majorHAnsi" w:hAnsiTheme="majorHAnsi"/>
          <w:sz w:val="22"/>
        </w:rPr>
        <w:t xml:space="preserve"> post to online discussions</w:t>
      </w:r>
      <w:r w:rsidR="003E322A">
        <w:rPr>
          <w:rFonts w:asciiTheme="majorHAnsi" w:hAnsiTheme="majorHAnsi"/>
          <w:sz w:val="22"/>
        </w:rPr>
        <w:t>, and use course technologies such as del.icio.us and Google Docs</w:t>
      </w:r>
      <w:r w:rsidRPr="00790331">
        <w:rPr>
          <w:rFonts w:asciiTheme="majorHAnsi" w:hAnsiTheme="majorHAnsi"/>
          <w:sz w:val="22"/>
        </w:rPr>
        <w:t>.</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Check the course calendar and webpage before the beginning of each class.</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Become more proficient with unfamiliar computer technologies and applications that are essential to professional writing.</w:t>
      </w:r>
    </w:p>
    <w:p w:rsidR="00992854" w:rsidRPr="00790331" w:rsidRDefault="00992854" w:rsidP="00992854">
      <w:pPr>
        <w:numPr>
          <w:ilvl w:val="0"/>
          <w:numId w:val="2"/>
        </w:numPr>
        <w:rPr>
          <w:rFonts w:asciiTheme="majorHAnsi" w:hAnsiTheme="majorHAnsi"/>
          <w:sz w:val="22"/>
        </w:rPr>
      </w:pPr>
      <w:r w:rsidRPr="00790331">
        <w:rPr>
          <w:rFonts w:asciiTheme="majorHAnsi" w:hAnsiTheme="majorHAnsi"/>
          <w:sz w:val="22"/>
        </w:rPr>
        <w:t>Maintain back-up copies of all assignments via your home directory, flash drives, and/or email attachments to yourself.</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b/>
          <w:sz w:val="22"/>
        </w:rPr>
      </w:pPr>
      <w:r w:rsidRPr="00790331">
        <w:rPr>
          <w:rFonts w:asciiTheme="majorHAnsi" w:hAnsiTheme="majorHAnsi"/>
          <w:b/>
          <w:sz w:val="22"/>
        </w:rPr>
        <w:t>General Course Policies</w:t>
      </w:r>
    </w:p>
    <w:p w:rsidR="00992854" w:rsidRPr="00790331" w:rsidRDefault="00992854" w:rsidP="00992854">
      <w:pPr>
        <w:rPr>
          <w:rFonts w:asciiTheme="majorHAnsi" w:hAnsiTheme="majorHAnsi"/>
          <w:sz w:val="22"/>
        </w:rPr>
      </w:pPr>
      <w:r w:rsidRPr="00790331">
        <w:rPr>
          <w:rFonts w:asciiTheme="majorHAnsi" w:hAnsiTheme="majorHAnsi"/>
          <w:sz w:val="22"/>
        </w:rPr>
        <w:t>Come to class prepared to engage with the assigned readings, course concepts, class peers, and instructor. This can best be accomplished by completing your assignments before the beginning of class.</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Please respect your peers and your instructor by actively listening and paying attention. This means that unless we are using the computers during a class activity, students should be facing the instructor, other students, or whoever has the floor and is speaking.</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Please do not talk or type while others (students or instructor) are speaking to the class. This especially includes when other students ask questions of the instructor.</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Printing while one of your peers or your instructor is speaking is not allowed.</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Please do not sit in the back of the room. You will not be able to hear your instructor or peers.</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Because of the new printing policies for the university, I will be unable to print copies of your papers.</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Remember to bring your texts to class with you and remember to print copies of all documents (drafts, electronic and online readings, etc.) before class begins.</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You must complete all of the projects in a timely manner in order to pass this course.</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szCs w:val="26"/>
        </w:rPr>
        <w:t>In the event of a major campus emergency, course requirements, deadlines and grading percentages are subject to changes that may be necessitated by a revised semester calendar or other circumstances. Information about changes in this course can be obtained through email: jbay@purdue.edu.</w:t>
      </w:r>
    </w:p>
    <w:p w:rsidR="00992854" w:rsidRPr="00790331" w:rsidRDefault="00992854" w:rsidP="00992854">
      <w:pPr>
        <w:rPr>
          <w:rFonts w:asciiTheme="majorHAnsi" w:hAnsiTheme="majorHAnsi"/>
          <w:sz w:val="22"/>
        </w:rPr>
      </w:pPr>
    </w:p>
    <w:p w:rsidR="00992854" w:rsidRPr="00790331" w:rsidRDefault="00992854" w:rsidP="00992854">
      <w:pPr>
        <w:rPr>
          <w:rFonts w:asciiTheme="majorHAnsi" w:hAnsiTheme="majorHAnsi"/>
          <w:sz w:val="22"/>
        </w:rPr>
      </w:pPr>
      <w:r w:rsidRPr="00790331">
        <w:rPr>
          <w:rFonts w:asciiTheme="majorHAnsi" w:hAnsiTheme="majorHAnsi"/>
          <w:sz w:val="22"/>
        </w:rPr>
        <w:t>If you have a university-recognized disability that requires an accommodation, please make an appointment with me to discuss your needs.</w:t>
      </w:r>
    </w:p>
    <w:p w:rsidR="00DD5333" w:rsidRDefault="00DD5333" w:rsidP="00DD5333">
      <w:pPr>
        <w:pStyle w:val="Heading2"/>
        <w:ind w:left="0" w:firstLine="0"/>
        <w:rPr>
          <w:rFonts w:asciiTheme="majorHAnsi" w:hAnsiTheme="majorHAnsi"/>
        </w:rPr>
      </w:pPr>
    </w:p>
    <w:p w:rsidR="00DD5333" w:rsidRPr="004F0804" w:rsidRDefault="00DD5333" w:rsidP="00DD5333">
      <w:pPr>
        <w:rPr>
          <w:rFonts w:asciiTheme="majorHAnsi" w:hAnsiTheme="majorHAnsi"/>
          <w:sz w:val="22"/>
        </w:rPr>
      </w:pPr>
      <w:r w:rsidRPr="004F0804">
        <w:rPr>
          <w:rFonts w:asciiTheme="majorHAnsi" w:hAnsiTheme="majorHAnsi"/>
          <w:b/>
          <w:sz w:val="22"/>
        </w:rPr>
        <w:t>Note:</w:t>
      </w:r>
      <w:r w:rsidRPr="004F0804">
        <w:rPr>
          <w:rFonts w:asciiTheme="majorHAnsi" w:hAnsiTheme="majorHAnsi"/>
          <w:sz w:val="22"/>
        </w:rPr>
        <w:t xml:space="preserve"> There is no final exam in this course.</w:t>
      </w:r>
    </w:p>
    <w:p w:rsidR="00992854" w:rsidRPr="00790331" w:rsidRDefault="00992854" w:rsidP="00DD5333">
      <w:pPr>
        <w:pStyle w:val="Heading2"/>
        <w:ind w:left="0" w:firstLine="0"/>
        <w:rPr>
          <w:rFonts w:asciiTheme="majorHAnsi" w:hAnsiTheme="majorHAnsi"/>
          <w:sz w:val="22"/>
        </w:rPr>
      </w:pPr>
      <w:r w:rsidRPr="00790331">
        <w:rPr>
          <w:rFonts w:asciiTheme="majorHAnsi" w:hAnsiTheme="majorHAnsi"/>
        </w:rPr>
        <w:br w:type="page"/>
      </w:r>
      <w:r w:rsidRPr="00790331">
        <w:rPr>
          <w:rFonts w:asciiTheme="majorHAnsi" w:hAnsiTheme="majorHAnsi"/>
          <w:sz w:val="22"/>
        </w:rPr>
        <w:t>English 203 Course Calendar</w:t>
      </w:r>
    </w:p>
    <w:p w:rsidR="00992854" w:rsidRPr="00790331" w:rsidRDefault="00992854">
      <w:pPr>
        <w:rPr>
          <w:rFonts w:asciiTheme="majorHAnsi" w:hAnsiTheme="majorHAnsi"/>
          <w:sz w:val="20"/>
        </w:rPr>
      </w:pPr>
      <w:r w:rsidRPr="00790331">
        <w:rPr>
          <w:rFonts w:asciiTheme="majorHAnsi" w:hAnsiTheme="majorHAnsi"/>
          <w:sz w:val="20"/>
        </w:rPr>
        <w:t>This calendar may be periodically adjusted to meet the needs of the class. See course website for more complete daily information and updates.</w:t>
      </w:r>
    </w:p>
    <w:p w:rsidR="00992854" w:rsidRPr="00790331" w:rsidRDefault="00992854">
      <w:pPr>
        <w:rPr>
          <w:rFonts w:asciiTheme="majorHAnsi" w:hAnsiTheme="majorHAnsi"/>
          <w:b/>
          <w:sz w:val="20"/>
        </w:rPr>
      </w:pPr>
    </w:p>
    <w:tbl>
      <w:tblPr>
        <w:tblpPr w:leftFromText="187" w:rightFromText="187" w:vertAnchor="text" w:tblpXSpec="right" w:tblpY="1"/>
        <w:tblOverlap w:val="neve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630"/>
        <w:gridCol w:w="450"/>
        <w:gridCol w:w="4230"/>
        <w:gridCol w:w="4590"/>
      </w:tblGrid>
      <w:tr w:rsidR="00992854" w:rsidRPr="00790331">
        <w:tc>
          <w:tcPr>
            <w:tcW w:w="1548" w:type="dxa"/>
            <w:gridSpan w:val="3"/>
            <w:tcBorders>
              <w:bottom w:val="single" w:sz="6" w:space="0" w:color="auto"/>
            </w:tcBorders>
          </w:tcPr>
          <w:p w:rsidR="00992854" w:rsidRPr="00790331" w:rsidRDefault="00992854">
            <w:pPr>
              <w:jc w:val="center"/>
              <w:rPr>
                <w:rFonts w:asciiTheme="majorHAnsi" w:hAnsiTheme="majorHAnsi"/>
                <w:b/>
                <w:sz w:val="20"/>
              </w:rPr>
            </w:pPr>
            <w:r w:rsidRPr="00790331">
              <w:rPr>
                <w:rFonts w:asciiTheme="majorHAnsi" w:hAnsiTheme="majorHAnsi"/>
                <w:b/>
                <w:sz w:val="20"/>
              </w:rPr>
              <w:t>Date</w:t>
            </w:r>
          </w:p>
        </w:tc>
        <w:tc>
          <w:tcPr>
            <w:tcW w:w="4230" w:type="dxa"/>
          </w:tcPr>
          <w:p w:rsidR="00992854" w:rsidRPr="00790331" w:rsidRDefault="00992854">
            <w:pPr>
              <w:jc w:val="center"/>
              <w:rPr>
                <w:rFonts w:asciiTheme="majorHAnsi" w:hAnsiTheme="majorHAnsi"/>
                <w:b/>
                <w:sz w:val="20"/>
              </w:rPr>
            </w:pPr>
            <w:r w:rsidRPr="00790331">
              <w:rPr>
                <w:rFonts w:asciiTheme="majorHAnsi" w:hAnsiTheme="majorHAnsi"/>
                <w:b/>
                <w:sz w:val="20"/>
              </w:rPr>
              <w:t>Class Meeting</w:t>
            </w:r>
          </w:p>
        </w:tc>
        <w:tc>
          <w:tcPr>
            <w:tcW w:w="4590" w:type="dxa"/>
          </w:tcPr>
          <w:p w:rsidR="00992854" w:rsidRPr="00790331" w:rsidRDefault="00992854">
            <w:pPr>
              <w:jc w:val="center"/>
              <w:rPr>
                <w:rFonts w:asciiTheme="majorHAnsi" w:hAnsiTheme="majorHAnsi"/>
                <w:b/>
                <w:sz w:val="20"/>
              </w:rPr>
            </w:pPr>
            <w:r w:rsidRPr="00790331">
              <w:rPr>
                <w:rFonts w:asciiTheme="majorHAnsi" w:hAnsiTheme="majorHAnsi"/>
                <w:b/>
                <w:sz w:val="20"/>
              </w:rPr>
              <w:t>For Next Class Meeting</w:t>
            </w:r>
          </w:p>
        </w:tc>
      </w:tr>
      <w:tr w:rsidR="00992854" w:rsidRPr="00790331">
        <w:tc>
          <w:tcPr>
            <w:tcW w:w="468" w:type="dxa"/>
            <w:tcBorders>
              <w:bottom w:val="single" w:sz="6" w:space="0" w:color="auto"/>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13</w:t>
            </w:r>
          </w:p>
        </w:tc>
        <w:tc>
          <w:tcPr>
            <w:tcW w:w="4230" w:type="dxa"/>
          </w:tcPr>
          <w:p w:rsidR="00992854" w:rsidRPr="00790331" w:rsidRDefault="00992854">
            <w:pPr>
              <w:rPr>
                <w:rFonts w:asciiTheme="majorHAnsi" w:hAnsiTheme="majorHAnsi"/>
                <w:sz w:val="20"/>
              </w:rPr>
            </w:pPr>
            <w:r w:rsidRPr="00790331">
              <w:rPr>
                <w:rFonts w:asciiTheme="majorHAnsi" w:hAnsiTheme="majorHAnsi"/>
                <w:sz w:val="20"/>
              </w:rPr>
              <w:t>Introductions and overview of course</w:t>
            </w:r>
          </w:p>
          <w:p w:rsidR="00992854" w:rsidRPr="00790331" w:rsidRDefault="00992854">
            <w:pPr>
              <w:rPr>
                <w:rFonts w:asciiTheme="majorHAnsi" w:hAnsiTheme="majorHAnsi"/>
                <w:sz w:val="20"/>
              </w:rPr>
            </w:pPr>
            <w:r w:rsidRPr="00790331">
              <w:rPr>
                <w:rFonts w:asciiTheme="majorHAnsi" w:hAnsiTheme="majorHAnsi"/>
                <w:sz w:val="20"/>
              </w:rPr>
              <w:t>Complete student information sheet</w:t>
            </w:r>
          </w:p>
        </w:tc>
        <w:tc>
          <w:tcPr>
            <w:tcW w:w="4590" w:type="dxa"/>
          </w:tcPr>
          <w:p w:rsidR="00992854" w:rsidRPr="00790331" w:rsidRDefault="00992854" w:rsidP="006920AA">
            <w:pPr>
              <w:rPr>
                <w:rFonts w:asciiTheme="majorHAnsi" w:hAnsiTheme="majorHAnsi"/>
                <w:sz w:val="20"/>
              </w:rPr>
            </w:pPr>
            <w:r w:rsidRPr="00790331">
              <w:rPr>
                <w:rFonts w:asciiTheme="majorHAnsi" w:hAnsiTheme="majorHAnsi"/>
                <w:sz w:val="20"/>
              </w:rPr>
              <w:t xml:space="preserve">Read </w:t>
            </w:r>
            <w:r w:rsidR="006920AA">
              <w:rPr>
                <w:rFonts w:asciiTheme="majorHAnsi" w:hAnsiTheme="majorHAnsi"/>
                <w:sz w:val="20"/>
              </w:rPr>
              <w:t>Brandt (CP)</w:t>
            </w:r>
            <w:r w:rsidRPr="00790331">
              <w:rPr>
                <w:rFonts w:asciiTheme="majorHAnsi" w:hAnsiTheme="majorHAnsi"/>
                <w:sz w:val="20"/>
              </w:rPr>
              <w:tab/>
            </w:r>
          </w:p>
        </w:tc>
      </w:tr>
      <w:tr w:rsidR="00992854" w:rsidRPr="00790331">
        <w:tc>
          <w:tcPr>
            <w:tcW w:w="468" w:type="dxa"/>
            <w:tcBorders>
              <w:bottom w:val="single" w:sz="6" w:space="0" w:color="auto"/>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15</w:t>
            </w:r>
          </w:p>
        </w:tc>
        <w:tc>
          <w:tcPr>
            <w:tcW w:w="4230" w:type="dxa"/>
          </w:tcPr>
          <w:p w:rsidR="008724D0" w:rsidRDefault="008724D0">
            <w:pPr>
              <w:rPr>
                <w:rFonts w:asciiTheme="majorHAnsi" w:hAnsiTheme="majorHAnsi"/>
                <w:sz w:val="20"/>
              </w:rPr>
            </w:pPr>
            <w:r>
              <w:rPr>
                <w:rFonts w:asciiTheme="majorHAnsi" w:hAnsiTheme="majorHAnsi"/>
                <w:sz w:val="20"/>
              </w:rPr>
              <w:t xml:space="preserve">Types </w:t>
            </w:r>
            <w:r w:rsidR="009B0030">
              <w:rPr>
                <w:rFonts w:asciiTheme="majorHAnsi" w:hAnsiTheme="majorHAnsi"/>
                <w:sz w:val="20"/>
              </w:rPr>
              <w:t>of research in Professional Writing</w:t>
            </w:r>
          </w:p>
          <w:p w:rsidR="00992854" w:rsidRPr="00790331" w:rsidRDefault="00992854">
            <w:pPr>
              <w:rPr>
                <w:rFonts w:asciiTheme="majorHAnsi" w:hAnsiTheme="majorHAnsi"/>
                <w:sz w:val="20"/>
              </w:rPr>
            </w:pPr>
            <w:r w:rsidRPr="00790331">
              <w:rPr>
                <w:rFonts w:asciiTheme="majorHAnsi" w:hAnsiTheme="majorHAnsi"/>
                <w:sz w:val="20"/>
              </w:rPr>
              <w:t>Overview of Project #1</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00D429B5">
              <w:rPr>
                <w:rFonts w:asciiTheme="majorHAnsi" w:hAnsiTheme="majorHAnsi"/>
                <w:sz w:val="20"/>
              </w:rPr>
              <w:t xml:space="preserve"> pp. 3-6</w:t>
            </w:r>
            <w:r w:rsidR="008F19D3">
              <w:rPr>
                <w:rFonts w:asciiTheme="majorHAnsi" w:hAnsiTheme="majorHAnsi"/>
                <w:sz w:val="20"/>
              </w:rPr>
              <w:t xml:space="preserve">7 and pp. </w:t>
            </w:r>
            <w:r w:rsidR="00D429B5" w:rsidRPr="00790331">
              <w:rPr>
                <w:rFonts w:asciiTheme="majorHAnsi" w:hAnsiTheme="majorHAnsi"/>
                <w:sz w:val="20"/>
              </w:rPr>
              <w:t>273-76</w:t>
            </w:r>
          </w:p>
        </w:tc>
      </w:tr>
      <w:tr w:rsidR="00992854" w:rsidRPr="00790331">
        <w:tc>
          <w:tcPr>
            <w:tcW w:w="468" w:type="dxa"/>
            <w:tcBorders>
              <w:bottom w:val="single" w:sz="6" w:space="0" w:color="auto"/>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20</w:t>
            </w:r>
          </w:p>
        </w:tc>
        <w:tc>
          <w:tcPr>
            <w:tcW w:w="4230" w:type="dxa"/>
          </w:tcPr>
          <w:p w:rsidR="00992854" w:rsidRPr="00790331" w:rsidRDefault="00992854">
            <w:pPr>
              <w:rPr>
                <w:rFonts w:asciiTheme="majorHAnsi" w:hAnsiTheme="majorHAnsi"/>
                <w:sz w:val="20"/>
              </w:rPr>
            </w:pPr>
            <w:r w:rsidRPr="00790331">
              <w:rPr>
                <w:rFonts w:asciiTheme="majorHAnsi" w:hAnsiTheme="majorHAnsi"/>
                <w:sz w:val="20"/>
              </w:rPr>
              <w:t>Finding and discovering research questions</w:t>
            </w:r>
          </w:p>
          <w:p w:rsidR="00992854" w:rsidRPr="00790331" w:rsidRDefault="00992854">
            <w:pPr>
              <w:rPr>
                <w:rFonts w:asciiTheme="majorHAnsi" w:hAnsiTheme="majorHAnsi"/>
                <w:sz w:val="20"/>
              </w:rPr>
            </w:pPr>
            <w:r w:rsidRPr="00790331">
              <w:rPr>
                <w:rFonts w:asciiTheme="majorHAnsi" w:hAnsiTheme="majorHAnsi"/>
                <w:sz w:val="20"/>
              </w:rPr>
              <w:t>Writing proposals</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68-101</w:t>
            </w:r>
            <w:r w:rsidR="003E008C">
              <w:rPr>
                <w:rFonts w:asciiTheme="majorHAnsi" w:hAnsiTheme="majorHAnsi"/>
                <w:sz w:val="20"/>
              </w:rPr>
              <w:t xml:space="preserve">; </w:t>
            </w:r>
            <w:r w:rsidR="003E008C">
              <w:rPr>
                <w:rFonts w:asciiTheme="majorHAnsi" w:hAnsiTheme="majorHAnsi"/>
                <w:i/>
                <w:sz w:val="20"/>
              </w:rPr>
              <w:t>MLA Style Manual</w:t>
            </w:r>
            <w:r w:rsidR="003E008C">
              <w:rPr>
                <w:rFonts w:asciiTheme="majorHAnsi" w:hAnsiTheme="majorHAnsi"/>
                <w:sz w:val="20"/>
              </w:rPr>
              <w:t xml:space="preserve"> pp. 1-31</w:t>
            </w:r>
          </w:p>
        </w:tc>
      </w:tr>
      <w:tr w:rsidR="00992854" w:rsidRPr="00790331">
        <w:tc>
          <w:tcPr>
            <w:tcW w:w="468" w:type="dxa"/>
            <w:tcBorders>
              <w:bottom w:val="single" w:sz="6" w:space="0" w:color="auto"/>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22</w:t>
            </w:r>
          </w:p>
        </w:tc>
        <w:tc>
          <w:tcPr>
            <w:tcW w:w="4230" w:type="dxa"/>
          </w:tcPr>
          <w:p w:rsidR="00992854" w:rsidRPr="00790331" w:rsidRDefault="00992854">
            <w:pPr>
              <w:rPr>
                <w:rFonts w:asciiTheme="majorHAnsi" w:hAnsiTheme="majorHAnsi"/>
                <w:sz w:val="20"/>
              </w:rPr>
            </w:pPr>
            <w:r w:rsidRPr="00790331">
              <w:rPr>
                <w:rFonts w:asciiTheme="majorHAnsi" w:hAnsiTheme="majorHAnsi"/>
                <w:sz w:val="20"/>
              </w:rPr>
              <w:t>Information g</w:t>
            </w:r>
            <w:r w:rsidR="00C34EB8">
              <w:rPr>
                <w:rFonts w:asciiTheme="majorHAnsi" w:hAnsiTheme="majorHAnsi"/>
                <w:sz w:val="20"/>
              </w:rPr>
              <w:t>athering and retrieval</w:t>
            </w:r>
          </w:p>
        </w:tc>
        <w:tc>
          <w:tcPr>
            <w:tcW w:w="4590" w:type="dxa"/>
          </w:tcPr>
          <w:p w:rsidR="00E26B4A" w:rsidRDefault="00E26B4A" w:rsidP="00E26B4A">
            <w:pPr>
              <w:rPr>
                <w:rFonts w:asciiTheme="majorHAnsi" w:hAnsiTheme="majorHAnsi"/>
                <w:sz w:val="20"/>
              </w:rPr>
            </w:pPr>
            <w:r>
              <w:rPr>
                <w:rFonts w:asciiTheme="majorHAnsi" w:hAnsiTheme="majorHAnsi"/>
                <w:sz w:val="20"/>
              </w:rPr>
              <w:t>Read Schiff (CP) and Willinsky (CP)</w:t>
            </w:r>
          </w:p>
          <w:p w:rsidR="00992854" w:rsidRPr="00790331" w:rsidRDefault="00E26B4A">
            <w:pPr>
              <w:rPr>
                <w:rFonts w:asciiTheme="majorHAnsi" w:hAnsiTheme="majorHAnsi"/>
                <w:sz w:val="20"/>
              </w:rPr>
            </w:pPr>
            <w:r>
              <w:rPr>
                <w:rFonts w:asciiTheme="majorHAnsi" w:hAnsiTheme="majorHAnsi"/>
                <w:sz w:val="20"/>
              </w:rPr>
              <w:t>Write summary/response paper on one of readings</w:t>
            </w:r>
          </w:p>
        </w:tc>
      </w:tr>
      <w:tr w:rsidR="00992854" w:rsidRPr="00790331">
        <w:tc>
          <w:tcPr>
            <w:tcW w:w="468" w:type="dxa"/>
            <w:tcBorders>
              <w:bottom w:val="single" w:sz="6" w:space="0" w:color="auto"/>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27</w:t>
            </w:r>
          </w:p>
        </w:tc>
        <w:tc>
          <w:tcPr>
            <w:tcW w:w="4230" w:type="dxa"/>
          </w:tcPr>
          <w:p w:rsidR="00E26B4A" w:rsidRPr="00E26B4A" w:rsidRDefault="003A15B4" w:rsidP="00E26B4A">
            <w:pPr>
              <w:pStyle w:val="Heading5"/>
              <w:rPr>
                <w:rFonts w:asciiTheme="majorHAnsi" w:hAnsiTheme="majorHAnsi"/>
                <w:b w:val="0"/>
              </w:rPr>
            </w:pPr>
            <w:r w:rsidRPr="00E26B4A">
              <w:rPr>
                <w:rFonts w:asciiTheme="majorHAnsi" w:hAnsiTheme="majorHAnsi"/>
                <w:b w:val="0"/>
              </w:rPr>
              <w:t>Informa</w:t>
            </w:r>
            <w:r w:rsidR="008C33A3" w:rsidRPr="00E26B4A">
              <w:rPr>
                <w:rFonts w:asciiTheme="majorHAnsi" w:hAnsiTheme="majorHAnsi"/>
                <w:b w:val="0"/>
              </w:rPr>
              <w:t>t</w:t>
            </w:r>
            <w:r w:rsidRPr="00E26B4A">
              <w:rPr>
                <w:rFonts w:asciiTheme="majorHAnsi" w:hAnsiTheme="majorHAnsi"/>
                <w:b w:val="0"/>
              </w:rPr>
              <w:t>ion c</w:t>
            </w:r>
            <w:r w:rsidR="00A326CF" w:rsidRPr="00E26B4A">
              <w:rPr>
                <w:rFonts w:asciiTheme="majorHAnsi" w:hAnsiTheme="majorHAnsi"/>
                <w:b w:val="0"/>
              </w:rPr>
              <w:t>redibility</w:t>
            </w:r>
          </w:p>
          <w:p w:rsidR="00992854" w:rsidRPr="00C8517A" w:rsidRDefault="00E26B4A" w:rsidP="00E26B4A">
            <w:pPr>
              <w:rPr>
                <w:rFonts w:asciiTheme="majorHAnsi" w:hAnsiTheme="majorHAnsi"/>
                <w:b/>
                <w:sz w:val="20"/>
              </w:rPr>
            </w:pPr>
            <w:r w:rsidRPr="00C8517A">
              <w:rPr>
                <w:rFonts w:asciiTheme="majorHAnsi" w:hAnsiTheme="majorHAnsi"/>
                <w:b/>
                <w:sz w:val="20"/>
              </w:rPr>
              <w:t xml:space="preserve">Summary/response paper </w:t>
            </w:r>
            <w:r w:rsidR="006570FC">
              <w:rPr>
                <w:rFonts w:asciiTheme="majorHAnsi" w:hAnsiTheme="majorHAnsi"/>
                <w:b/>
                <w:sz w:val="20"/>
              </w:rPr>
              <w:t xml:space="preserve">due </w:t>
            </w:r>
            <w:r w:rsidRPr="00C8517A">
              <w:rPr>
                <w:rFonts w:asciiTheme="majorHAnsi" w:hAnsiTheme="majorHAnsi"/>
                <w:b/>
                <w:sz w:val="20"/>
              </w:rPr>
              <w:t xml:space="preserve">on </w:t>
            </w:r>
            <w:r w:rsidR="006570FC">
              <w:rPr>
                <w:rFonts w:asciiTheme="majorHAnsi" w:hAnsiTheme="majorHAnsi"/>
                <w:b/>
                <w:sz w:val="20"/>
              </w:rPr>
              <w:t xml:space="preserve">either </w:t>
            </w:r>
            <w:r w:rsidRPr="00C8517A">
              <w:rPr>
                <w:rFonts w:asciiTheme="majorHAnsi" w:hAnsiTheme="majorHAnsi"/>
                <w:b/>
                <w:sz w:val="20"/>
              </w:rPr>
              <w:t>Schiff or Willinsky</w:t>
            </w:r>
          </w:p>
        </w:tc>
        <w:tc>
          <w:tcPr>
            <w:tcW w:w="4590" w:type="dxa"/>
          </w:tcPr>
          <w:p w:rsidR="00E26B4A" w:rsidRDefault="00E26B4A">
            <w:pPr>
              <w:rPr>
                <w:rFonts w:asciiTheme="majorHAnsi" w:hAnsiTheme="majorHAnsi"/>
                <w:sz w:val="20"/>
              </w:rPr>
            </w:pPr>
            <w:r>
              <w:rPr>
                <w:rFonts w:asciiTheme="majorHAnsi" w:hAnsiTheme="majorHAnsi"/>
                <w:sz w:val="20"/>
              </w:rPr>
              <w:t xml:space="preserve">Read </w:t>
            </w:r>
            <w:r w:rsidRPr="00E1201D">
              <w:rPr>
                <w:rFonts w:asciiTheme="majorHAnsi" w:hAnsiTheme="majorHAnsi"/>
                <w:i/>
                <w:sz w:val="20"/>
              </w:rPr>
              <w:t>MLA Style Manual</w:t>
            </w:r>
            <w:r>
              <w:rPr>
                <w:rFonts w:asciiTheme="majorHAnsi" w:hAnsiTheme="majorHAnsi"/>
                <w:sz w:val="20"/>
              </w:rPr>
              <w:t>, pp. 33-69</w:t>
            </w:r>
          </w:p>
          <w:p w:rsidR="00992854" w:rsidRPr="00790331" w:rsidRDefault="0030300E">
            <w:pPr>
              <w:rPr>
                <w:rFonts w:asciiTheme="majorHAnsi" w:hAnsiTheme="majorHAnsi"/>
                <w:sz w:val="20"/>
              </w:rPr>
            </w:pPr>
            <w:r w:rsidRPr="00790331">
              <w:rPr>
                <w:rFonts w:asciiTheme="majorHAnsi" w:hAnsiTheme="majorHAnsi"/>
                <w:sz w:val="20"/>
              </w:rPr>
              <w:t>Finish draft of research proposal</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Jan</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29</w:t>
            </w:r>
          </w:p>
        </w:tc>
        <w:tc>
          <w:tcPr>
            <w:tcW w:w="4230" w:type="dxa"/>
          </w:tcPr>
          <w:p w:rsidR="00C8517A" w:rsidRPr="00C8517A" w:rsidRDefault="00C8517A">
            <w:pPr>
              <w:rPr>
                <w:rFonts w:asciiTheme="majorHAnsi" w:hAnsiTheme="majorHAnsi"/>
                <w:sz w:val="20"/>
              </w:rPr>
            </w:pPr>
            <w:r>
              <w:rPr>
                <w:rFonts w:asciiTheme="majorHAnsi" w:hAnsiTheme="majorHAnsi"/>
                <w:sz w:val="20"/>
              </w:rPr>
              <w:t>Copyright</w:t>
            </w:r>
          </w:p>
          <w:p w:rsidR="00992854" w:rsidRPr="00D719E2" w:rsidRDefault="00A326CF">
            <w:pPr>
              <w:rPr>
                <w:rFonts w:asciiTheme="majorHAnsi" w:hAnsiTheme="majorHAnsi"/>
                <w:b/>
                <w:sz w:val="20"/>
              </w:rPr>
            </w:pPr>
            <w:r w:rsidRPr="00D719E2">
              <w:rPr>
                <w:rFonts w:asciiTheme="majorHAnsi" w:hAnsiTheme="majorHAnsi"/>
                <w:b/>
                <w:sz w:val="20"/>
              </w:rPr>
              <w:t>Research proposal due</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 xml:space="preserve">Read </w:t>
            </w:r>
            <w:r w:rsidRPr="0030300E">
              <w:rPr>
                <w:rFonts w:asciiTheme="majorHAnsi" w:hAnsiTheme="majorHAnsi"/>
                <w:i/>
                <w:sz w:val="20"/>
              </w:rPr>
              <w:t xml:space="preserve">MLA </w:t>
            </w:r>
            <w:r w:rsidR="003F783F" w:rsidRPr="0030300E">
              <w:rPr>
                <w:rFonts w:asciiTheme="majorHAnsi" w:hAnsiTheme="majorHAnsi"/>
                <w:i/>
                <w:sz w:val="20"/>
              </w:rPr>
              <w:t>Style Manual</w:t>
            </w:r>
            <w:r w:rsidR="003F783F">
              <w:rPr>
                <w:rFonts w:asciiTheme="majorHAnsi" w:hAnsiTheme="majorHAnsi"/>
                <w:sz w:val="20"/>
              </w:rPr>
              <w:t xml:space="preserve"> pp.</w:t>
            </w:r>
            <w:r w:rsidR="00227DBF">
              <w:rPr>
                <w:rFonts w:asciiTheme="majorHAnsi" w:hAnsiTheme="majorHAnsi"/>
                <w:sz w:val="20"/>
              </w:rPr>
              <w:t xml:space="preserve"> 163-239</w:t>
            </w:r>
            <w:r w:rsidR="008C33A3">
              <w:rPr>
                <w:rFonts w:asciiTheme="majorHAnsi" w:hAnsiTheme="majorHAnsi"/>
                <w:sz w:val="20"/>
              </w:rPr>
              <w:t xml:space="preserve"> and Kroski (CP)</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3</w:t>
            </w:r>
          </w:p>
        </w:tc>
        <w:tc>
          <w:tcPr>
            <w:tcW w:w="4230" w:type="dxa"/>
          </w:tcPr>
          <w:p w:rsidR="00634D2B" w:rsidRDefault="00634D2B" w:rsidP="00D719E2">
            <w:pPr>
              <w:pStyle w:val="Heading5"/>
              <w:rPr>
                <w:rFonts w:asciiTheme="majorHAnsi" w:hAnsiTheme="majorHAnsi"/>
                <w:b w:val="0"/>
              </w:rPr>
            </w:pPr>
            <w:r>
              <w:rPr>
                <w:rFonts w:asciiTheme="majorHAnsi" w:hAnsiTheme="majorHAnsi"/>
                <w:b w:val="0"/>
              </w:rPr>
              <w:t>Organizing your research</w:t>
            </w:r>
          </w:p>
          <w:p w:rsidR="00992854" w:rsidRPr="00D719E2" w:rsidRDefault="003F783F" w:rsidP="00D719E2">
            <w:pPr>
              <w:pStyle w:val="Heading5"/>
              <w:rPr>
                <w:rFonts w:asciiTheme="majorHAnsi" w:hAnsiTheme="majorHAnsi"/>
                <w:b w:val="0"/>
              </w:rPr>
            </w:pPr>
            <w:r>
              <w:rPr>
                <w:rFonts w:asciiTheme="majorHAnsi" w:hAnsiTheme="majorHAnsi"/>
                <w:b w:val="0"/>
              </w:rPr>
              <w:t>Documentation I: Works Cited</w:t>
            </w:r>
            <w:r w:rsidRPr="00D719E2">
              <w:rPr>
                <w:rFonts w:asciiTheme="majorHAnsi" w:hAnsiTheme="majorHAnsi"/>
                <w:b w:val="0"/>
              </w:rPr>
              <w:t xml:space="preserve"> </w:t>
            </w:r>
          </w:p>
        </w:tc>
        <w:tc>
          <w:tcPr>
            <w:tcW w:w="4590" w:type="dxa"/>
          </w:tcPr>
          <w:p w:rsidR="003F783F" w:rsidRDefault="003F783F">
            <w:pPr>
              <w:rPr>
                <w:rFonts w:asciiTheme="majorHAnsi" w:hAnsiTheme="majorHAnsi"/>
                <w:sz w:val="20"/>
              </w:rPr>
            </w:pPr>
            <w:r>
              <w:rPr>
                <w:rFonts w:asciiTheme="majorHAnsi" w:hAnsiTheme="majorHAnsi"/>
                <w:sz w:val="20"/>
              </w:rPr>
              <w:t xml:space="preserve">Read </w:t>
            </w:r>
            <w:r w:rsidR="00AA6B9B" w:rsidRPr="00AA6B9B">
              <w:rPr>
                <w:rFonts w:asciiTheme="majorHAnsi" w:hAnsiTheme="majorHAnsi"/>
                <w:i/>
                <w:sz w:val="20"/>
              </w:rPr>
              <w:t>The Craft of Research</w:t>
            </w:r>
            <w:r w:rsidR="00AA6B9B">
              <w:rPr>
                <w:rFonts w:asciiTheme="majorHAnsi" w:hAnsiTheme="majorHAnsi"/>
                <w:sz w:val="20"/>
              </w:rPr>
              <w:t xml:space="preserve">, pp. 187-202; </w:t>
            </w:r>
            <w:r w:rsidRPr="0030300E">
              <w:rPr>
                <w:rFonts w:asciiTheme="majorHAnsi" w:hAnsiTheme="majorHAnsi"/>
                <w:i/>
                <w:sz w:val="20"/>
              </w:rPr>
              <w:t>MLA Style Manual</w:t>
            </w:r>
            <w:r>
              <w:rPr>
                <w:rFonts w:asciiTheme="majorHAnsi" w:hAnsiTheme="majorHAnsi"/>
                <w:sz w:val="20"/>
              </w:rPr>
              <w:t xml:space="preserve"> pp.</w:t>
            </w:r>
            <w:r w:rsidR="00227DBF">
              <w:rPr>
                <w:rFonts w:asciiTheme="majorHAnsi" w:hAnsiTheme="majorHAnsi"/>
                <w:sz w:val="20"/>
              </w:rPr>
              <w:t xml:space="preserve"> 240-259</w:t>
            </w:r>
          </w:p>
          <w:p w:rsidR="00992854" w:rsidRPr="00790331" w:rsidRDefault="003F783F">
            <w:pPr>
              <w:rPr>
                <w:rFonts w:asciiTheme="majorHAnsi" w:hAnsiTheme="majorHAnsi"/>
                <w:sz w:val="20"/>
              </w:rPr>
            </w:pPr>
            <w:r w:rsidRPr="00790331">
              <w:rPr>
                <w:rFonts w:asciiTheme="majorHAnsi" w:hAnsiTheme="majorHAnsi"/>
                <w:sz w:val="20"/>
              </w:rPr>
              <w:t>Finish draft of annotated bibliography</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5</w:t>
            </w:r>
          </w:p>
        </w:tc>
        <w:tc>
          <w:tcPr>
            <w:tcW w:w="4230" w:type="dxa"/>
          </w:tcPr>
          <w:p w:rsidR="00D719E2" w:rsidRDefault="003F783F">
            <w:pPr>
              <w:pStyle w:val="Heading4"/>
              <w:ind w:left="0"/>
              <w:rPr>
                <w:rFonts w:asciiTheme="majorHAnsi" w:hAnsiTheme="majorHAnsi"/>
                <w:b w:val="0"/>
              </w:rPr>
            </w:pPr>
            <w:r>
              <w:rPr>
                <w:rFonts w:asciiTheme="majorHAnsi" w:hAnsiTheme="majorHAnsi"/>
                <w:b w:val="0"/>
              </w:rPr>
              <w:t>Documentation II: In text citations</w:t>
            </w:r>
          </w:p>
          <w:p w:rsidR="00992854" w:rsidRPr="00D719E2" w:rsidRDefault="00D719E2" w:rsidP="00D719E2">
            <w:pPr>
              <w:rPr>
                <w:b/>
                <w:sz w:val="20"/>
              </w:rPr>
            </w:pPr>
            <w:r w:rsidRPr="00D719E2">
              <w:rPr>
                <w:rFonts w:asciiTheme="majorHAnsi" w:hAnsiTheme="majorHAnsi"/>
                <w:b/>
                <w:sz w:val="20"/>
              </w:rPr>
              <w:t>Annotated bibliography due</w:t>
            </w:r>
          </w:p>
        </w:tc>
        <w:tc>
          <w:tcPr>
            <w:tcW w:w="4590" w:type="dxa"/>
          </w:tcPr>
          <w:p w:rsidR="00992854" w:rsidRPr="00790331" w:rsidRDefault="003F783F">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103-127</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10</w:t>
            </w:r>
          </w:p>
        </w:tc>
        <w:tc>
          <w:tcPr>
            <w:tcW w:w="4230" w:type="dxa"/>
          </w:tcPr>
          <w:p w:rsidR="00992854" w:rsidRPr="00790331" w:rsidRDefault="003F783F">
            <w:pPr>
              <w:pStyle w:val="Heading1"/>
              <w:rPr>
                <w:rFonts w:asciiTheme="majorHAnsi" w:eastAsia="Times" w:hAnsiTheme="majorHAnsi"/>
                <w:b w:val="0"/>
                <w:sz w:val="20"/>
              </w:rPr>
            </w:pPr>
            <w:r>
              <w:rPr>
                <w:rFonts w:asciiTheme="majorHAnsi" w:eastAsia="Times" w:hAnsiTheme="majorHAnsi"/>
                <w:b w:val="0"/>
                <w:sz w:val="20"/>
              </w:rPr>
              <w:t>Making claims</w:t>
            </w:r>
          </w:p>
        </w:tc>
        <w:tc>
          <w:tcPr>
            <w:tcW w:w="4590" w:type="dxa"/>
          </w:tcPr>
          <w:p w:rsidR="00992854" w:rsidRPr="00790331" w:rsidRDefault="003F783F">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130-1</w:t>
            </w:r>
            <w:r w:rsidR="001911B2">
              <w:rPr>
                <w:rFonts w:asciiTheme="majorHAnsi" w:hAnsiTheme="majorHAnsi"/>
                <w:sz w:val="20"/>
              </w:rPr>
              <w:t>69</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12</w:t>
            </w:r>
          </w:p>
        </w:tc>
        <w:tc>
          <w:tcPr>
            <w:tcW w:w="4230" w:type="dxa"/>
          </w:tcPr>
          <w:p w:rsidR="006570FC" w:rsidRPr="006570FC" w:rsidRDefault="003F783F">
            <w:pPr>
              <w:pStyle w:val="Heading4"/>
              <w:ind w:left="0"/>
              <w:rPr>
                <w:rFonts w:asciiTheme="majorHAnsi" w:hAnsiTheme="majorHAnsi"/>
                <w:b w:val="0"/>
              </w:rPr>
            </w:pPr>
            <w:r w:rsidRPr="006570FC">
              <w:rPr>
                <w:rFonts w:asciiTheme="majorHAnsi" w:hAnsiTheme="majorHAnsi"/>
                <w:b w:val="0"/>
              </w:rPr>
              <w:t>Understanding and using evidence</w:t>
            </w:r>
          </w:p>
          <w:p w:rsidR="00992854" w:rsidRPr="006570FC" w:rsidRDefault="006570FC" w:rsidP="006570FC">
            <w:pPr>
              <w:rPr>
                <w:b/>
              </w:rPr>
            </w:pPr>
            <w:r w:rsidRPr="006570FC">
              <w:rPr>
                <w:rFonts w:asciiTheme="majorHAnsi" w:hAnsiTheme="majorHAnsi"/>
                <w:b/>
                <w:sz w:val="20"/>
              </w:rPr>
              <w:t>Summary/response paper</w:t>
            </w:r>
            <w:r>
              <w:rPr>
                <w:rFonts w:asciiTheme="majorHAnsi" w:hAnsiTheme="majorHAnsi"/>
                <w:b/>
                <w:sz w:val="20"/>
              </w:rPr>
              <w:t xml:space="preserve"> due</w:t>
            </w:r>
            <w:r w:rsidRPr="006570FC">
              <w:rPr>
                <w:rFonts w:asciiTheme="majorHAnsi" w:hAnsiTheme="majorHAnsi"/>
                <w:b/>
                <w:sz w:val="20"/>
              </w:rPr>
              <w:t xml:space="preserve"> on one article from your research</w:t>
            </w:r>
          </w:p>
        </w:tc>
        <w:tc>
          <w:tcPr>
            <w:tcW w:w="4590" w:type="dxa"/>
          </w:tcPr>
          <w:p w:rsidR="00992854" w:rsidRPr="00AA6B9B" w:rsidRDefault="00992854" w:rsidP="00AA6B9B">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003F783F">
              <w:rPr>
                <w:rFonts w:asciiTheme="majorHAnsi" w:hAnsiTheme="majorHAnsi"/>
                <w:sz w:val="20"/>
              </w:rPr>
              <w:t xml:space="preserve">, pp. </w:t>
            </w:r>
            <w:r w:rsidR="00AA6B9B">
              <w:rPr>
                <w:rFonts w:asciiTheme="majorHAnsi" w:hAnsiTheme="majorHAnsi"/>
                <w:sz w:val="20"/>
              </w:rPr>
              <w:t xml:space="preserve">249-269; </w:t>
            </w:r>
            <w:r w:rsidR="00AA6B9B">
              <w:rPr>
                <w:rFonts w:asciiTheme="majorHAnsi" w:hAnsiTheme="majorHAnsi"/>
                <w:i/>
                <w:sz w:val="20"/>
              </w:rPr>
              <w:t>MLA Style Manual</w:t>
            </w:r>
            <w:r w:rsidR="00AA6B9B" w:rsidRPr="00AA6B9B">
              <w:rPr>
                <w:rFonts w:asciiTheme="majorHAnsi" w:hAnsiTheme="majorHAnsi"/>
                <w:sz w:val="20"/>
              </w:rPr>
              <w:t>, pp.</w:t>
            </w:r>
            <w:r w:rsidR="00AA6B9B">
              <w:rPr>
                <w:rFonts w:asciiTheme="majorHAnsi" w:hAnsiTheme="majorHAnsi"/>
                <w:i/>
                <w:sz w:val="20"/>
              </w:rPr>
              <w:t xml:space="preserve"> </w:t>
            </w:r>
            <w:r w:rsidR="00AA6B9B">
              <w:rPr>
                <w:rFonts w:asciiTheme="majorHAnsi" w:hAnsiTheme="majorHAnsi"/>
                <w:sz w:val="20"/>
              </w:rPr>
              <w:t>79-141</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17</w:t>
            </w:r>
          </w:p>
        </w:tc>
        <w:tc>
          <w:tcPr>
            <w:tcW w:w="4230" w:type="dxa"/>
          </w:tcPr>
          <w:p w:rsidR="00992854" w:rsidRPr="00790331" w:rsidRDefault="00AA6B9B">
            <w:pPr>
              <w:rPr>
                <w:rFonts w:asciiTheme="majorHAnsi" w:hAnsiTheme="majorHAnsi"/>
                <w:sz w:val="20"/>
              </w:rPr>
            </w:pPr>
            <w:r>
              <w:rPr>
                <w:rFonts w:asciiTheme="majorHAnsi" w:hAnsiTheme="majorHAnsi"/>
                <w:sz w:val="20"/>
              </w:rPr>
              <w:t>Style</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232-248</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C80276"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6570FC" w:rsidRDefault="00992854">
            <w:pPr>
              <w:jc w:val="right"/>
              <w:rPr>
                <w:rFonts w:asciiTheme="majorHAnsi" w:hAnsiTheme="majorHAnsi"/>
                <w:sz w:val="20"/>
              </w:rPr>
            </w:pPr>
            <w:r w:rsidRPr="006570FC">
              <w:rPr>
                <w:rFonts w:asciiTheme="majorHAnsi" w:hAnsiTheme="majorHAnsi"/>
                <w:sz w:val="20"/>
              </w:rPr>
              <w:t>19</w:t>
            </w:r>
          </w:p>
        </w:tc>
        <w:tc>
          <w:tcPr>
            <w:tcW w:w="4230" w:type="dxa"/>
          </w:tcPr>
          <w:p w:rsidR="006570FC" w:rsidRPr="006570FC" w:rsidRDefault="004F095F">
            <w:pPr>
              <w:rPr>
                <w:rFonts w:asciiTheme="majorHAnsi" w:hAnsiTheme="majorHAnsi"/>
                <w:sz w:val="20"/>
              </w:rPr>
            </w:pPr>
            <w:r w:rsidRPr="006570FC">
              <w:rPr>
                <w:rFonts w:asciiTheme="majorHAnsi" w:hAnsiTheme="majorHAnsi"/>
                <w:sz w:val="20"/>
              </w:rPr>
              <w:t>Introductions and c</w:t>
            </w:r>
            <w:r w:rsidR="00992854" w:rsidRPr="006570FC">
              <w:rPr>
                <w:rFonts w:asciiTheme="majorHAnsi" w:hAnsiTheme="majorHAnsi"/>
                <w:sz w:val="20"/>
              </w:rPr>
              <w:t>onclusions</w:t>
            </w:r>
          </w:p>
          <w:p w:rsidR="00992854" w:rsidRPr="006570FC" w:rsidRDefault="006570FC">
            <w:pPr>
              <w:rPr>
                <w:rFonts w:asciiTheme="majorHAnsi" w:hAnsiTheme="majorHAnsi"/>
                <w:b/>
                <w:sz w:val="20"/>
              </w:rPr>
            </w:pPr>
            <w:r w:rsidRPr="006570FC">
              <w:rPr>
                <w:rFonts w:asciiTheme="majorHAnsi" w:hAnsiTheme="majorHAnsi"/>
                <w:b/>
                <w:sz w:val="20"/>
              </w:rPr>
              <w:t>Summary/response paper due on another article from your research</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 xml:space="preserve">Complete draft of research report </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24</w:t>
            </w:r>
          </w:p>
        </w:tc>
        <w:tc>
          <w:tcPr>
            <w:tcW w:w="4230" w:type="dxa"/>
          </w:tcPr>
          <w:p w:rsidR="00992854" w:rsidRPr="00790331" w:rsidRDefault="00992854" w:rsidP="00992854">
            <w:pPr>
              <w:pStyle w:val="Heading5"/>
              <w:rPr>
                <w:rFonts w:asciiTheme="majorHAnsi" w:hAnsiTheme="majorHAnsi"/>
                <w:b w:val="0"/>
              </w:rPr>
            </w:pPr>
            <w:r w:rsidRPr="00790331">
              <w:rPr>
                <w:rFonts w:asciiTheme="majorHAnsi" w:hAnsiTheme="majorHAnsi"/>
                <w:b w:val="0"/>
              </w:rPr>
              <w:t>Peer workshop on research report</w:t>
            </w:r>
          </w:p>
        </w:tc>
        <w:tc>
          <w:tcPr>
            <w:tcW w:w="4590" w:type="dxa"/>
          </w:tcPr>
          <w:p w:rsidR="00992854" w:rsidRDefault="00992854">
            <w:pPr>
              <w:rPr>
                <w:rFonts w:asciiTheme="majorHAnsi" w:hAnsiTheme="majorHAnsi"/>
                <w:sz w:val="20"/>
              </w:rPr>
            </w:pPr>
            <w:r w:rsidRPr="00790331">
              <w:rPr>
                <w:rFonts w:asciiTheme="majorHAnsi" w:hAnsiTheme="majorHAnsi"/>
                <w:sz w:val="20"/>
              </w:rPr>
              <w:t>Revise draft of report</w:t>
            </w:r>
          </w:p>
          <w:p w:rsidR="00992854" w:rsidRPr="00790331" w:rsidRDefault="00992854">
            <w:pPr>
              <w:rPr>
                <w:rFonts w:asciiTheme="majorHAnsi" w:hAnsiTheme="majorHAnsi"/>
                <w:sz w:val="20"/>
              </w:rPr>
            </w:pPr>
            <w:r>
              <w:rPr>
                <w:rFonts w:asciiTheme="majorHAnsi" w:hAnsiTheme="majorHAnsi"/>
                <w:sz w:val="20"/>
              </w:rPr>
              <w:t>Read Hicks (CP)</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Feb</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26</w:t>
            </w:r>
          </w:p>
        </w:tc>
        <w:tc>
          <w:tcPr>
            <w:tcW w:w="4230" w:type="dxa"/>
          </w:tcPr>
          <w:p w:rsidR="00992854" w:rsidRDefault="00992854" w:rsidP="00992854">
            <w:pPr>
              <w:pStyle w:val="Heading5"/>
              <w:rPr>
                <w:rFonts w:asciiTheme="majorHAnsi" w:hAnsiTheme="majorHAnsi"/>
              </w:rPr>
            </w:pPr>
            <w:r w:rsidRPr="00790331">
              <w:rPr>
                <w:rFonts w:asciiTheme="majorHAnsi" w:hAnsiTheme="majorHAnsi"/>
              </w:rPr>
              <w:t>Project #1 due</w:t>
            </w:r>
            <w:r>
              <w:rPr>
                <w:rFonts w:asciiTheme="majorHAnsi" w:hAnsiTheme="majorHAnsi"/>
              </w:rPr>
              <w:t xml:space="preserve">; </w:t>
            </w:r>
            <w:r w:rsidRPr="00AF5C86">
              <w:rPr>
                <w:rFonts w:asciiTheme="majorHAnsi" w:hAnsiTheme="majorHAnsi"/>
                <w:b w:val="0"/>
              </w:rPr>
              <w:t>overview of Project #2</w:t>
            </w:r>
          </w:p>
          <w:p w:rsidR="00992854" w:rsidRPr="00790331" w:rsidRDefault="00992854">
            <w:pPr>
              <w:rPr>
                <w:rFonts w:asciiTheme="majorHAnsi" w:hAnsiTheme="majorHAnsi"/>
                <w:sz w:val="20"/>
              </w:rPr>
            </w:pPr>
            <w:r>
              <w:rPr>
                <w:rFonts w:asciiTheme="majorHAnsi" w:hAnsiTheme="majorHAnsi"/>
                <w:sz w:val="20"/>
              </w:rPr>
              <w:t>Discuss ethics of research with human subjects</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Read Interviewing and Conducting Group Interviews (CP)</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Mar</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3</w:t>
            </w:r>
          </w:p>
        </w:tc>
        <w:tc>
          <w:tcPr>
            <w:tcW w:w="4230" w:type="dxa"/>
          </w:tcPr>
          <w:p w:rsidR="00992854" w:rsidRPr="00790331" w:rsidRDefault="00992854" w:rsidP="00992854">
            <w:pPr>
              <w:rPr>
                <w:rFonts w:asciiTheme="majorHAnsi" w:eastAsia="Times" w:hAnsiTheme="majorHAnsi"/>
                <w:sz w:val="20"/>
              </w:rPr>
            </w:pPr>
            <w:r w:rsidRPr="00790331">
              <w:rPr>
                <w:rFonts w:asciiTheme="majorHAnsi" w:hAnsiTheme="majorHAnsi"/>
                <w:sz w:val="20"/>
              </w:rPr>
              <w:t>Discuss interviews and focus groups</w:t>
            </w:r>
          </w:p>
        </w:tc>
        <w:tc>
          <w:tcPr>
            <w:tcW w:w="4590" w:type="dxa"/>
          </w:tcPr>
          <w:p w:rsidR="00992854" w:rsidRPr="00790331" w:rsidRDefault="00992854" w:rsidP="005F087E">
            <w:pPr>
              <w:rPr>
                <w:rFonts w:asciiTheme="majorHAnsi" w:hAnsiTheme="majorHAnsi"/>
                <w:sz w:val="20"/>
              </w:rPr>
            </w:pPr>
            <w:r w:rsidRPr="00790331">
              <w:rPr>
                <w:rFonts w:asciiTheme="majorHAnsi" w:hAnsiTheme="majorHAnsi"/>
                <w:sz w:val="20"/>
              </w:rPr>
              <w:t xml:space="preserve">Read Planning Surveys, Identifying the Population, Developing Questionnaires, </w:t>
            </w:r>
            <w:r w:rsidR="005F087E">
              <w:rPr>
                <w:rFonts w:asciiTheme="majorHAnsi" w:hAnsiTheme="majorHAnsi"/>
                <w:sz w:val="20"/>
              </w:rPr>
              <w:t xml:space="preserve">and </w:t>
            </w:r>
            <w:r w:rsidRPr="00790331">
              <w:rPr>
                <w:rFonts w:asciiTheme="majorHAnsi" w:hAnsiTheme="majorHAnsi"/>
                <w:sz w:val="20"/>
              </w:rPr>
              <w:t xml:space="preserve">Administering </w:t>
            </w:r>
            <w:r w:rsidR="005F087E">
              <w:rPr>
                <w:rFonts w:asciiTheme="majorHAnsi" w:hAnsiTheme="majorHAnsi"/>
                <w:sz w:val="20"/>
              </w:rPr>
              <w:t xml:space="preserve">Surveys </w:t>
            </w:r>
            <w:r w:rsidRPr="00790331">
              <w:rPr>
                <w:rFonts w:asciiTheme="majorHAnsi" w:hAnsiTheme="majorHAnsi"/>
                <w:sz w:val="20"/>
              </w:rPr>
              <w:t>(CP) and Schafer (CP)</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Mar</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5</w:t>
            </w:r>
          </w:p>
        </w:tc>
        <w:tc>
          <w:tcPr>
            <w:tcW w:w="4230" w:type="dxa"/>
          </w:tcPr>
          <w:p w:rsidR="00992854" w:rsidRPr="00790331" w:rsidRDefault="00992854" w:rsidP="00992854">
            <w:pPr>
              <w:rPr>
                <w:rFonts w:asciiTheme="majorHAnsi" w:hAnsiTheme="majorHAnsi"/>
                <w:sz w:val="20"/>
              </w:rPr>
            </w:pPr>
            <w:r w:rsidRPr="00790331">
              <w:rPr>
                <w:rFonts w:asciiTheme="majorHAnsi" w:hAnsiTheme="majorHAnsi"/>
                <w:sz w:val="20"/>
              </w:rPr>
              <w:t xml:space="preserve">Discuss </w:t>
            </w:r>
            <w:r>
              <w:rPr>
                <w:rFonts w:asciiTheme="majorHAnsi" w:hAnsiTheme="majorHAnsi"/>
                <w:sz w:val="20"/>
              </w:rPr>
              <w:t>surveys</w:t>
            </w:r>
            <w:r w:rsidRPr="00790331">
              <w:rPr>
                <w:rFonts w:asciiTheme="majorHAnsi" w:hAnsiTheme="majorHAnsi"/>
                <w:sz w:val="20"/>
              </w:rPr>
              <w:t xml:space="preserve"> </w:t>
            </w:r>
          </w:p>
        </w:tc>
        <w:tc>
          <w:tcPr>
            <w:tcW w:w="4590" w:type="dxa"/>
          </w:tcPr>
          <w:p w:rsidR="00992854" w:rsidRPr="00790331" w:rsidRDefault="00992854">
            <w:pPr>
              <w:rPr>
                <w:rFonts w:asciiTheme="majorHAnsi" w:hAnsiTheme="majorHAnsi"/>
                <w:sz w:val="20"/>
              </w:rPr>
            </w:pPr>
            <w:r w:rsidRPr="00790331">
              <w:rPr>
                <w:rFonts w:asciiTheme="majorHAnsi" w:hAnsiTheme="majorHAnsi"/>
                <w:sz w:val="20"/>
              </w:rPr>
              <w:t>Read Usability Testing (CP)</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Mar</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10</w:t>
            </w:r>
          </w:p>
        </w:tc>
        <w:tc>
          <w:tcPr>
            <w:tcW w:w="4230" w:type="dxa"/>
          </w:tcPr>
          <w:p w:rsidR="00992854" w:rsidRPr="0026091B" w:rsidRDefault="00992854" w:rsidP="0026091B">
            <w:pPr>
              <w:rPr>
                <w:rFonts w:asciiTheme="majorHAnsi" w:hAnsiTheme="majorHAnsi"/>
                <w:sz w:val="20"/>
              </w:rPr>
            </w:pPr>
            <w:r w:rsidRPr="00CE0BC4">
              <w:rPr>
                <w:rFonts w:asciiTheme="majorHAnsi" w:hAnsiTheme="majorHAnsi"/>
                <w:sz w:val="20"/>
              </w:rPr>
              <w:t>Discuss</w:t>
            </w:r>
            <w:r>
              <w:rPr>
                <w:rFonts w:asciiTheme="majorHAnsi" w:hAnsiTheme="majorHAnsi"/>
                <w:sz w:val="20"/>
              </w:rPr>
              <w:t xml:space="preserve"> usability testing</w:t>
            </w:r>
          </w:p>
        </w:tc>
        <w:tc>
          <w:tcPr>
            <w:tcW w:w="4590" w:type="dxa"/>
          </w:tcPr>
          <w:p w:rsidR="00992854" w:rsidRPr="00790331" w:rsidRDefault="00992854">
            <w:pPr>
              <w:rPr>
                <w:rFonts w:asciiTheme="majorHAnsi" w:hAnsiTheme="majorHAnsi"/>
                <w:sz w:val="20"/>
              </w:rPr>
            </w:pPr>
            <w:r>
              <w:rPr>
                <w:rFonts w:asciiTheme="majorHAnsi" w:hAnsiTheme="majorHAnsi"/>
                <w:sz w:val="20"/>
              </w:rPr>
              <w:t>Work on project #2</w:t>
            </w:r>
          </w:p>
        </w:tc>
      </w:tr>
      <w:tr w:rsidR="00992854" w:rsidRPr="00790331">
        <w:tc>
          <w:tcPr>
            <w:tcW w:w="468" w:type="dxa"/>
            <w:tcBorders>
              <w:right w:val="nil"/>
            </w:tcBorders>
          </w:tcPr>
          <w:p w:rsidR="00992854" w:rsidRPr="00790331" w:rsidRDefault="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pPr>
              <w:rPr>
                <w:rFonts w:asciiTheme="majorHAnsi" w:hAnsiTheme="majorHAnsi"/>
                <w:sz w:val="20"/>
              </w:rPr>
            </w:pPr>
            <w:r>
              <w:rPr>
                <w:rFonts w:asciiTheme="majorHAnsi" w:hAnsiTheme="majorHAnsi"/>
                <w:sz w:val="20"/>
              </w:rPr>
              <w:t>Mar</w:t>
            </w:r>
          </w:p>
        </w:tc>
        <w:tc>
          <w:tcPr>
            <w:tcW w:w="450" w:type="dxa"/>
            <w:tcBorders>
              <w:left w:val="nil"/>
            </w:tcBorders>
          </w:tcPr>
          <w:p w:rsidR="00992854" w:rsidRPr="00790331" w:rsidRDefault="00992854">
            <w:pPr>
              <w:jc w:val="right"/>
              <w:rPr>
                <w:rFonts w:asciiTheme="majorHAnsi" w:hAnsiTheme="majorHAnsi"/>
                <w:sz w:val="20"/>
              </w:rPr>
            </w:pPr>
            <w:r>
              <w:rPr>
                <w:rFonts w:asciiTheme="majorHAnsi" w:hAnsiTheme="majorHAnsi"/>
                <w:sz w:val="20"/>
              </w:rPr>
              <w:t>12</w:t>
            </w:r>
          </w:p>
        </w:tc>
        <w:tc>
          <w:tcPr>
            <w:tcW w:w="4230" w:type="dxa"/>
          </w:tcPr>
          <w:p w:rsidR="00992854" w:rsidRPr="007D523D" w:rsidRDefault="00992854">
            <w:pPr>
              <w:pStyle w:val="Heading1"/>
              <w:rPr>
                <w:rFonts w:asciiTheme="majorHAnsi" w:hAnsiTheme="majorHAnsi"/>
                <w:sz w:val="20"/>
              </w:rPr>
            </w:pPr>
            <w:r w:rsidRPr="007D523D">
              <w:rPr>
                <w:rFonts w:asciiTheme="majorHAnsi" w:hAnsiTheme="majorHAnsi"/>
                <w:sz w:val="20"/>
              </w:rPr>
              <w:t>No class-instructor at professional conference</w:t>
            </w:r>
          </w:p>
        </w:tc>
        <w:tc>
          <w:tcPr>
            <w:tcW w:w="4590" w:type="dxa"/>
          </w:tcPr>
          <w:p w:rsidR="00992854" w:rsidRPr="00790331" w:rsidRDefault="00992854">
            <w:pPr>
              <w:rPr>
                <w:rFonts w:asciiTheme="majorHAnsi" w:hAnsiTheme="majorHAnsi"/>
                <w:sz w:val="20"/>
              </w:rPr>
            </w:pPr>
            <w:r>
              <w:rPr>
                <w:rFonts w:asciiTheme="majorHAnsi" w:hAnsiTheme="majorHAnsi"/>
                <w:sz w:val="20"/>
              </w:rPr>
              <w:t>Continue work on project #2</w:t>
            </w:r>
          </w:p>
        </w:tc>
      </w:tr>
      <w:tr w:rsidR="00992854" w:rsidRPr="00790331">
        <w:tc>
          <w:tcPr>
            <w:tcW w:w="468" w:type="dxa"/>
            <w:tcBorders>
              <w:right w:val="nil"/>
            </w:tcBorders>
          </w:tcPr>
          <w:p w:rsidR="00992854" w:rsidRPr="00CE0BC4" w:rsidRDefault="00992854">
            <w:pPr>
              <w:rPr>
                <w:rFonts w:asciiTheme="majorHAnsi" w:hAnsiTheme="majorHAnsi"/>
                <w:sz w:val="20"/>
              </w:rPr>
            </w:pPr>
            <w:r w:rsidRPr="00CE0BC4">
              <w:rPr>
                <w:rFonts w:asciiTheme="majorHAnsi" w:hAnsiTheme="majorHAnsi"/>
                <w:sz w:val="20"/>
              </w:rPr>
              <w:t>T</w:t>
            </w:r>
          </w:p>
        </w:tc>
        <w:tc>
          <w:tcPr>
            <w:tcW w:w="630" w:type="dxa"/>
            <w:tcBorders>
              <w:left w:val="nil"/>
              <w:right w:val="nil"/>
            </w:tcBorders>
          </w:tcPr>
          <w:p w:rsidR="00992854" w:rsidRPr="00CE0BC4" w:rsidRDefault="00992854">
            <w:pPr>
              <w:rPr>
                <w:rFonts w:asciiTheme="majorHAnsi" w:hAnsiTheme="majorHAnsi"/>
                <w:sz w:val="20"/>
              </w:rPr>
            </w:pPr>
            <w:r w:rsidRPr="00CE0BC4">
              <w:rPr>
                <w:rFonts w:asciiTheme="majorHAnsi" w:hAnsiTheme="majorHAnsi"/>
                <w:sz w:val="20"/>
              </w:rPr>
              <w:t>Mar</w:t>
            </w:r>
          </w:p>
        </w:tc>
        <w:tc>
          <w:tcPr>
            <w:tcW w:w="450" w:type="dxa"/>
            <w:tcBorders>
              <w:left w:val="nil"/>
            </w:tcBorders>
          </w:tcPr>
          <w:p w:rsidR="00992854" w:rsidRPr="00CE0BC4" w:rsidRDefault="00992854">
            <w:pPr>
              <w:jc w:val="right"/>
              <w:rPr>
                <w:rFonts w:asciiTheme="majorHAnsi" w:hAnsiTheme="majorHAnsi"/>
                <w:sz w:val="20"/>
              </w:rPr>
            </w:pPr>
            <w:r w:rsidRPr="00CE0BC4">
              <w:rPr>
                <w:rFonts w:asciiTheme="majorHAnsi" w:hAnsiTheme="majorHAnsi"/>
                <w:sz w:val="20"/>
              </w:rPr>
              <w:t>17</w:t>
            </w:r>
          </w:p>
        </w:tc>
        <w:tc>
          <w:tcPr>
            <w:tcW w:w="4230" w:type="dxa"/>
          </w:tcPr>
          <w:p w:rsidR="00992854" w:rsidRPr="007D523D" w:rsidRDefault="00992854">
            <w:pPr>
              <w:rPr>
                <w:rFonts w:asciiTheme="majorHAnsi" w:hAnsiTheme="majorHAnsi"/>
                <w:b/>
                <w:sz w:val="20"/>
              </w:rPr>
            </w:pPr>
            <w:r w:rsidRPr="007D523D">
              <w:rPr>
                <w:rFonts w:asciiTheme="majorHAnsi" w:hAnsiTheme="majorHAnsi"/>
                <w:b/>
                <w:sz w:val="20"/>
              </w:rPr>
              <w:t>No class-Spring Break</w:t>
            </w:r>
          </w:p>
        </w:tc>
        <w:tc>
          <w:tcPr>
            <w:tcW w:w="4590" w:type="dxa"/>
          </w:tcPr>
          <w:p w:rsidR="00992854" w:rsidRPr="00A9721A" w:rsidRDefault="00992854">
            <w:pPr>
              <w:rPr>
                <w:rFonts w:asciiTheme="majorHAnsi" w:hAnsiTheme="majorHAnsi"/>
                <w:sz w:val="20"/>
              </w:rPr>
            </w:pPr>
            <w:r w:rsidRPr="00A9721A">
              <w:rPr>
                <w:rFonts w:asciiTheme="majorHAnsi" w:hAnsiTheme="majorHAnsi"/>
                <w:sz w:val="20"/>
              </w:rPr>
              <w:t>Continue work on project #2</w:t>
            </w:r>
          </w:p>
        </w:tc>
      </w:tr>
      <w:tr w:rsidR="00992854" w:rsidRPr="00790331">
        <w:tc>
          <w:tcPr>
            <w:tcW w:w="468" w:type="dxa"/>
            <w:tcBorders>
              <w:right w:val="nil"/>
            </w:tcBorders>
          </w:tcPr>
          <w:p w:rsidR="00992854" w:rsidRPr="00CE0BC4" w:rsidRDefault="00992854">
            <w:pPr>
              <w:rPr>
                <w:rFonts w:asciiTheme="majorHAnsi" w:hAnsiTheme="majorHAnsi"/>
                <w:sz w:val="20"/>
              </w:rPr>
            </w:pPr>
            <w:r w:rsidRPr="00CE0BC4">
              <w:rPr>
                <w:rFonts w:asciiTheme="majorHAnsi" w:hAnsiTheme="majorHAnsi"/>
                <w:sz w:val="20"/>
              </w:rPr>
              <w:t>Th</w:t>
            </w:r>
          </w:p>
        </w:tc>
        <w:tc>
          <w:tcPr>
            <w:tcW w:w="630" w:type="dxa"/>
            <w:tcBorders>
              <w:left w:val="nil"/>
              <w:right w:val="nil"/>
            </w:tcBorders>
          </w:tcPr>
          <w:p w:rsidR="00992854" w:rsidRPr="00CE0BC4" w:rsidRDefault="00992854">
            <w:pPr>
              <w:rPr>
                <w:rFonts w:asciiTheme="majorHAnsi" w:hAnsiTheme="majorHAnsi"/>
                <w:sz w:val="20"/>
              </w:rPr>
            </w:pPr>
            <w:r w:rsidRPr="00CE0BC4">
              <w:rPr>
                <w:rFonts w:asciiTheme="majorHAnsi" w:hAnsiTheme="majorHAnsi"/>
                <w:sz w:val="20"/>
              </w:rPr>
              <w:t>Mar</w:t>
            </w:r>
          </w:p>
        </w:tc>
        <w:tc>
          <w:tcPr>
            <w:tcW w:w="450" w:type="dxa"/>
            <w:tcBorders>
              <w:left w:val="nil"/>
            </w:tcBorders>
          </w:tcPr>
          <w:p w:rsidR="00992854" w:rsidRPr="00CE0BC4" w:rsidRDefault="00992854">
            <w:pPr>
              <w:jc w:val="right"/>
              <w:rPr>
                <w:rFonts w:asciiTheme="majorHAnsi" w:hAnsiTheme="majorHAnsi"/>
                <w:sz w:val="20"/>
              </w:rPr>
            </w:pPr>
            <w:r w:rsidRPr="00CE0BC4">
              <w:rPr>
                <w:rFonts w:asciiTheme="majorHAnsi" w:hAnsiTheme="majorHAnsi"/>
                <w:sz w:val="20"/>
              </w:rPr>
              <w:t>19</w:t>
            </w:r>
          </w:p>
        </w:tc>
        <w:tc>
          <w:tcPr>
            <w:tcW w:w="4230" w:type="dxa"/>
          </w:tcPr>
          <w:p w:rsidR="00992854" w:rsidRPr="00CE0BC4" w:rsidRDefault="007D523D" w:rsidP="00992854">
            <w:pPr>
              <w:pStyle w:val="Heading4"/>
              <w:ind w:left="0"/>
              <w:rPr>
                <w:rFonts w:asciiTheme="majorHAnsi" w:hAnsiTheme="majorHAnsi"/>
                <w:b w:val="0"/>
              </w:rPr>
            </w:pPr>
            <w:r>
              <w:rPr>
                <w:rFonts w:asciiTheme="majorHAnsi" w:hAnsiTheme="majorHAnsi"/>
              </w:rPr>
              <w:t>No class-Spring Break</w:t>
            </w:r>
          </w:p>
        </w:tc>
        <w:tc>
          <w:tcPr>
            <w:tcW w:w="4590" w:type="dxa"/>
          </w:tcPr>
          <w:p w:rsidR="00992854" w:rsidRPr="00CE0BC4" w:rsidRDefault="00992854">
            <w:pPr>
              <w:rPr>
                <w:rFonts w:asciiTheme="majorHAnsi" w:hAnsiTheme="majorHAnsi"/>
                <w:sz w:val="20"/>
              </w:rPr>
            </w:pPr>
            <w:r w:rsidRPr="00CE0BC4">
              <w:rPr>
                <w:rFonts w:asciiTheme="majorHAnsi" w:hAnsiTheme="majorHAnsi"/>
                <w:sz w:val="20"/>
              </w:rPr>
              <w:t>Complete draft of Project #2</w:t>
            </w:r>
          </w:p>
        </w:tc>
      </w:tr>
      <w:tr w:rsidR="00992854" w:rsidRPr="00790331">
        <w:tc>
          <w:tcPr>
            <w:tcW w:w="468" w:type="dxa"/>
            <w:tcBorders>
              <w:right w:val="nil"/>
            </w:tcBorders>
          </w:tcPr>
          <w:p w:rsidR="00992854" w:rsidRPr="00CE0BC4" w:rsidRDefault="00992854" w:rsidP="00992854">
            <w:pPr>
              <w:rPr>
                <w:rFonts w:asciiTheme="majorHAnsi" w:hAnsiTheme="majorHAnsi"/>
                <w:sz w:val="20"/>
              </w:rPr>
            </w:pPr>
            <w:r w:rsidRPr="00CE0BC4">
              <w:rPr>
                <w:rFonts w:asciiTheme="majorHAnsi" w:hAnsiTheme="majorHAnsi"/>
                <w:sz w:val="20"/>
              </w:rPr>
              <w:t>T</w:t>
            </w:r>
          </w:p>
        </w:tc>
        <w:tc>
          <w:tcPr>
            <w:tcW w:w="630" w:type="dxa"/>
            <w:tcBorders>
              <w:left w:val="nil"/>
              <w:right w:val="nil"/>
            </w:tcBorders>
          </w:tcPr>
          <w:p w:rsidR="00992854" w:rsidRPr="00CE0BC4" w:rsidRDefault="00992854" w:rsidP="00992854">
            <w:pPr>
              <w:rPr>
                <w:rFonts w:asciiTheme="majorHAnsi" w:hAnsiTheme="majorHAnsi"/>
                <w:sz w:val="20"/>
              </w:rPr>
            </w:pPr>
            <w:r w:rsidRPr="00CE0BC4">
              <w:rPr>
                <w:rFonts w:asciiTheme="majorHAnsi" w:hAnsiTheme="majorHAnsi"/>
                <w:sz w:val="20"/>
              </w:rPr>
              <w:t>Mar</w:t>
            </w:r>
          </w:p>
        </w:tc>
        <w:tc>
          <w:tcPr>
            <w:tcW w:w="450" w:type="dxa"/>
            <w:tcBorders>
              <w:left w:val="nil"/>
            </w:tcBorders>
          </w:tcPr>
          <w:p w:rsidR="00992854" w:rsidRPr="00CE0BC4" w:rsidRDefault="00992854" w:rsidP="00992854">
            <w:pPr>
              <w:jc w:val="center"/>
              <w:rPr>
                <w:rFonts w:asciiTheme="majorHAnsi" w:hAnsiTheme="majorHAnsi"/>
                <w:sz w:val="20"/>
              </w:rPr>
            </w:pPr>
            <w:r w:rsidRPr="00CE0BC4">
              <w:rPr>
                <w:rFonts w:asciiTheme="majorHAnsi" w:hAnsiTheme="majorHAnsi"/>
                <w:sz w:val="20"/>
              </w:rPr>
              <w:t>24</w:t>
            </w:r>
          </w:p>
        </w:tc>
        <w:tc>
          <w:tcPr>
            <w:tcW w:w="4230" w:type="dxa"/>
          </w:tcPr>
          <w:p w:rsidR="00992854" w:rsidRPr="00CE0BC4" w:rsidRDefault="00992854" w:rsidP="00992854">
            <w:pPr>
              <w:pStyle w:val="Heading5"/>
              <w:rPr>
                <w:rFonts w:asciiTheme="majorHAnsi" w:hAnsiTheme="majorHAnsi"/>
                <w:b w:val="0"/>
              </w:rPr>
            </w:pPr>
            <w:r w:rsidRPr="00CE0BC4">
              <w:rPr>
                <w:rFonts w:asciiTheme="majorHAnsi" w:hAnsiTheme="majorHAnsi"/>
                <w:b w:val="0"/>
              </w:rPr>
              <w:t>Peer Workshop—Project #2</w:t>
            </w:r>
          </w:p>
        </w:tc>
        <w:tc>
          <w:tcPr>
            <w:tcW w:w="4590" w:type="dxa"/>
          </w:tcPr>
          <w:p w:rsidR="00992854" w:rsidRPr="00CE0BC4" w:rsidRDefault="00992854" w:rsidP="00992854">
            <w:pPr>
              <w:rPr>
                <w:rFonts w:asciiTheme="majorHAnsi" w:hAnsiTheme="majorHAnsi"/>
                <w:sz w:val="20"/>
              </w:rPr>
            </w:pPr>
            <w:r w:rsidRPr="00CE0BC4">
              <w:rPr>
                <w:rFonts w:asciiTheme="majorHAnsi" w:hAnsiTheme="majorHAnsi"/>
                <w:sz w:val="20"/>
              </w:rPr>
              <w:t>Revise Project #2</w:t>
            </w:r>
          </w:p>
        </w:tc>
      </w:tr>
      <w:tr w:rsidR="00992854" w:rsidRPr="00790331">
        <w:tc>
          <w:tcPr>
            <w:tcW w:w="468" w:type="dxa"/>
            <w:tcBorders>
              <w:right w:val="nil"/>
            </w:tcBorders>
          </w:tcPr>
          <w:p w:rsidR="00992854" w:rsidRPr="00CE0BC4" w:rsidRDefault="00992854" w:rsidP="00992854">
            <w:pPr>
              <w:rPr>
                <w:rFonts w:asciiTheme="majorHAnsi" w:hAnsiTheme="majorHAnsi"/>
                <w:sz w:val="20"/>
              </w:rPr>
            </w:pPr>
            <w:r w:rsidRPr="00CE0BC4">
              <w:rPr>
                <w:rFonts w:asciiTheme="majorHAnsi" w:hAnsiTheme="majorHAnsi"/>
                <w:sz w:val="20"/>
              </w:rPr>
              <w:t>Th</w:t>
            </w:r>
          </w:p>
        </w:tc>
        <w:tc>
          <w:tcPr>
            <w:tcW w:w="630" w:type="dxa"/>
            <w:tcBorders>
              <w:left w:val="nil"/>
              <w:right w:val="nil"/>
            </w:tcBorders>
          </w:tcPr>
          <w:p w:rsidR="00992854" w:rsidRPr="00CE0BC4" w:rsidRDefault="00992854" w:rsidP="00992854">
            <w:pPr>
              <w:rPr>
                <w:rFonts w:asciiTheme="majorHAnsi" w:hAnsiTheme="majorHAnsi"/>
                <w:sz w:val="20"/>
              </w:rPr>
            </w:pPr>
            <w:r w:rsidRPr="00CE0BC4">
              <w:rPr>
                <w:rFonts w:asciiTheme="majorHAnsi" w:hAnsiTheme="majorHAnsi"/>
                <w:sz w:val="20"/>
              </w:rPr>
              <w:t>Mar</w:t>
            </w:r>
          </w:p>
        </w:tc>
        <w:tc>
          <w:tcPr>
            <w:tcW w:w="450" w:type="dxa"/>
            <w:tcBorders>
              <w:left w:val="nil"/>
            </w:tcBorders>
          </w:tcPr>
          <w:p w:rsidR="00992854" w:rsidRPr="00CE0BC4" w:rsidRDefault="00992854" w:rsidP="00992854">
            <w:pPr>
              <w:jc w:val="right"/>
              <w:rPr>
                <w:rFonts w:asciiTheme="majorHAnsi" w:hAnsiTheme="majorHAnsi"/>
                <w:sz w:val="20"/>
              </w:rPr>
            </w:pPr>
            <w:r w:rsidRPr="00CE0BC4">
              <w:rPr>
                <w:rFonts w:asciiTheme="majorHAnsi" w:hAnsiTheme="majorHAnsi"/>
                <w:sz w:val="20"/>
              </w:rPr>
              <w:t>26</w:t>
            </w:r>
          </w:p>
        </w:tc>
        <w:tc>
          <w:tcPr>
            <w:tcW w:w="4230" w:type="dxa"/>
          </w:tcPr>
          <w:p w:rsidR="00992854" w:rsidRPr="00624476" w:rsidRDefault="00992854" w:rsidP="00992854">
            <w:pPr>
              <w:pStyle w:val="Heading4"/>
              <w:ind w:left="0"/>
              <w:rPr>
                <w:rFonts w:asciiTheme="majorHAnsi" w:hAnsiTheme="majorHAnsi"/>
              </w:rPr>
            </w:pPr>
            <w:r w:rsidRPr="00624476">
              <w:rPr>
                <w:rFonts w:asciiTheme="majorHAnsi" w:hAnsiTheme="majorHAnsi"/>
              </w:rPr>
              <w:t>Project #2 due</w:t>
            </w:r>
          </w:p>
          <w:p w:rsidR="00992854" w:rsidRPr="00CE0BC4" w:rsidRDefault="00992854" w:rsidP="00992854">
            <w:pPr>
              <w:rPr>
                <w:rFonts w:asciiTheme="majorHAnsi" w:hAnsiTheme="majorHAnsi"/>
                <w:sz w:val="20"/>
              </w:rPr>
            </w:pPr>
            <w:r w:rsidRPr="00CE0BC4">
              <w:rPr>
                <w:rFonts w:asciiTheme="majorHAnsi" w:hAnsiTheme="majorHAnsi"/>
                <w:sz w:val="20"/>
              </w:rPr>
              <w:t>Overview of Project #3</w:t>
            </w:r>
          </w:p>
        </w:tc>
        <w:tc>
          <w:tcPr>
            <w:tcW w:w="4590" w:type="dxa"/>
          </w:tcPr>
          <w:p w:rsidR="00992854" w:rsidRPr="00BC18E3" w:rsidRDefault="00B41EC7" w:rsidP="00F63AA0">
            <w:pPr>
              <w:rPr>
                <w:rFonts w:asciiTheme="majorHAnsi" w:hAnsiTheme="majorHAnsi"/>
                <w:sz w:val="20"/>
              </w:rPr>
            </w:pPr>
            <w:r>
              <w:rPr>
                <w:rFonts w:asciiTheme="majorHAnsi" w:hAnsiTheme="majorHAnsi"/>
                <w:sz w:val="20"/>
              </w:rPr>
              <w:t>Read Lessig (CP)</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Mar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3</w:t>
            </w:r>
            <w:r w:rsidRPr="00790331">
              <w:rPr>
                <w:rFonts w:asciiTheme="majorHAnsi" w:hAnsiTheme="majorHAnsi"/>
                <w:sz w:val="20"/>
              </w:rPr>
              <w:t>1</w:t>
            </w:r>
          </w:p>
        </w:tc>
        <w:tc>
          <w:tcPr>
            <w:tcW w:w="4230" w:type="dxa"/>
          </w:tcPr>
          <w:p w:rsidR="006570FC" w:rsidRDefault="00DE7345" w:rsidP="004416A7">
            <w:pPr>
              <w:rPr>
                <w:rFonts w:asciiTheme="majorHAnsi" w:hAnsiTheme="majorHAnsi"/>
                <w:sz w:val="20"/>
              </w:rPr>
            </w:pPr>
            <w:r>
              <w:rPr>
                <w:rFonts w:asciiTheme="majorHAnsi" w:hAnsiTheme="majorHAnsi"/>
                <w:sz w:val="20"/>
              </w:rPr>
              <w:t xml:space="preserve">Discuss </w:t>
            </w:r>
            <w:r w:rsidR="004416A7">
              <w:rPr>
                <w:rFonts w:asciiTheme="majorHAnsi" w:hAnsiTheme="majorHAnsi"/>
                <w:sz w:val="20"/>
              </w:rPr>
              <w:t>new media and remix culture</w:t>
            </w:r>
          </w:p>
          <w:p w:rsidR="00992854" w:rsidRPr="006570FC" w:rsidRDefault="006570FC" w:rsidP="004416A7">
            <w:pPr>
              <w:rPr>
                <w:rFonts w:asciiTheme="majorHAnsi" w:hAnsiTheme="majorHAnsi"/>
                <w:b/>
                <w:sz w:val="20"/>
              </w:rPr>
            </w:pPr>
            <w:r w:rsidRPr="006570FC">
              <w:rPr>
                <w:rFonts w:asciiTheme="majorHAnsi" w:hAnsiTheme="majorHAnsi"/>
                <w:b/>
                <w:sz w:val="20"/>
              </w:rPr>
              <w:t>Summary/response paper due on Lessig</w:t>
            </w:r>
          </w:p>
        </w:tc>
        <w:tc>
          <w:tcPr>
            <w:tcW w:w="4590" w:type="dxa"/>
          </w:tcPr>
          <w:p w:rsidR="000A6277" w:rsidRDefault="000A6277" w:rsidP="00992854">
            <w:pPr>
              <w:rPr>
                <w:rFonts w:asciiTheme="majorHAnsi" w:hAnsiTheme="majorHAnsi"/>
                <w:sz w:val="20"/>
              </w:rPr>
            </w:pPr>
            <w:r>
              <w:rPr>
                <w:rFonts w:asciiTheme="majorHAnsi" w:hAnsiTheme="majorHAnsi"/>
                <w:sz w:val="20"/>
              </w:rPr>
              <w:t>Read Graham and Whalen (CP)</w:t>
            </w:r>
          </w:p>
          <w:p w:rsidR="00992854" w:rsidRPr="00790331" w:rsidRDefault="004E78CD" w:rsidP="00992854">
            <w:pPr>
              <w:rPr>
                <w:rFonts w:asciiTheme="majorHAnsi" w:hAnsiTheme="majorHAnsi"/>
                <w:sz w:val="20"/>
              </w:rPr>
            </w:pPr>
            <w:r>
              <w:rPr>
                <w:rFonts w:asciiTheme="majorHAnsi" w:hAnsiTheme="majorHAnsi"/>
                <w:sz w:val="20"/>
              </w:rPr>
              <w:t>Finish proposal for project #3</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2</w:t>
            </w:r>
          </w:p>
        </w:tc>
        <w:tc>
          <w:tcPr>
            <w:tcW w:w="4230" w:type="dxa"/>
          </w:tcPr>
          <w:p w:rsidR="00992854" w:rsidRPr="00B87768" w:rsidRDefault="00992854" w:rsidP="00B87768">
            <w:pPr>
              <w:rPr>
                <w:rFonts w:asciiTheme="majorHAnsi" w:hAnsiTheme="majorHAnsi"/>
                <w:b/>
                <w:sz w:val="20"/>
              </w:rPr>
            </w:pPr>
            <w:r w:rsidRPr="00B87768">
              <w:rPr>
                <w:rFonts w:asciiTheme="majorHAnsi" w:hAnsiTheme="majorHAnsi"/>
                <w:b/>
                <w:sz w:val="20"/>
              </w:rPr>
              <w:t xml:space="preserve">Proposal for </w:t>
            </w:r>
            <w:r w:rsidR="00B87768" w:rsidRPr="00B87768">
              <w:rPr>
                <w:rFonts w:asciiTheme="majorHAnsi" w:hAnsiTheme="majorHAnsi"/>
                <w:b/>
                <w:sz w:val="20"/>
              </w:rPr>
              <w:t>Project #3</w:t>
            </w:r>
            <w:r w:rsidRPr="00B87768">
              <w:rPr>
                <w:rFonts w:asciiTheme="majorHAnsi" w:hAnsiTheme="majorHAnsi"/>
                <w:b/>
                <w:sz w:val="20"/>
              </w:rPr>
              <w:t xml:space="preserve"> due</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213-231</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7</w:t>
            </w:r>
          </w:p>
        </w:tc>
        <w:tc>
          <w:tcPr>
            <w:tcW w:w="4230" w:type="dxa"/>
          </w:tcPr>
          <w:p w:rsidR="00992854" w:rsidRPr="00790331" w:rsidRDefault="00992854" w:rsidP="00992854">
            <w:pPr>
              <w:rPr>
                <w:rFonts w:asciiTheme="majorHAnsi" w:hAnsiTheme="majorHAnsi"/>
                <w:sz w:val="20"/>
              </w:rPr>
            </w:pPr>
            <w:r w:rsidRPr="00790331">
              <w:rPr>
                <w:rFonts w:asciiTheme="majorHAnsi" w:hAnsiTheme="majorHAnsi"/>
                <w:sz w:val="20"/>
              </w:rPr>
              <w:t>Communicating evidence visually</w:t>
            </w:r>
          </w:p>
        </w:tc>
        <w:tc>
          <w:tcPr>
            <w:tcW w:w="4590" w:type="dxa"/>
          </w:tcPr>
          <w:p w:rsidR="00992854" w:rsidRPr="00790331" w:rsidRDefault="00992854" w:rsidP="00FA4E35">
            <w:pPr>
              <w:rPr>
                <w:rFonts w:asciiTheme="majorHAnsi" w:hAnsiTheme="majorHAnsi"/>
                <w:sz w:val="20"/>
              </w:rPr>
            </w:pPr>
            <w:r w:rsidRPr="00790331">
              <w:rPr>
                <w:rFonts w:asciiTheme="majorHAnsi" w:hAnsiTheme="majorHAnsi"/>
                <w:sz w:val="20"/>
              </w:rPr>
              <w:t xml:space="preserve">Read </w:t>
            </w:r>
            <w:r w:rsidRPr="00790331">
              <w:rPr>
                <w:rFonts w:asciiTheme="majorHAnsi" w:hAnsiTheme="majorHAnsi"/>
                <w:i/>
                <w:sz w:val="20"/>
              </w:rPr>
              <w:t>The Craft of Research</w:t>
            </w:r>
            <w:r w:rsidRPr="00790331">
              <w:rPr>
                <w:rFonts w:asciiTheme="majorHAnsi" w:hAnsiTheme="majorHAnsi"/>
                <w:sz w:val="20"/>
              </w:rPr>
              <w:t>, pp. 203-212</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9</w:t>
            </w:r>
          </w:p>
        </w:tc>
        <w:tc>
          <w:tcPr>
            <w:tcW w:w="4230" w:type="dxa"/>
          </w:tcPr>
          <w:p w:rsidR="00992854" w:rsidRPr="00790331" w:rsidRDefault="00FA4E35" w:rsidP="00992854">
            <w:pPr>
              <w:rPr>
                <w:rFonts w:asciiTheme="majorHAnsi" w:hAnsiTheme="majorHAnsi"/>
                <w:sz w:val="20"/>
              </w:rPr>
            </w:pPr>
            <w:r>
              <w:rPr>
                <w:rFonts w:asciiTheme="majorHAnsi" w:hAnsiTheme="majorHAnsi"/>
                <w:sz w:val="20"/>
              </w:rPr>
              <w:t>Revision</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Complete draft of Project #3</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14</w:t>
            </w:r>
          </w:p>
        </w:tc>
        <w:tc>
          <w:tcPr>
            <w:tcW w:w="4230" w:type="dxa"/>
          </w:tcPr>
          <w:p w:rsidR="00992854" w:rsidRPr="00790331" w:rsidRDefault="00992854" w:rsidP="00992854">
            <w:pPr>
              <w:rPr>
                <w:rFonts w:asciiTheme="majorHAnsi" w:eastAsia="Times" w:hAnsiTheme="majorHAnsi"/>
                <w:sz w:val="20"/>
              </w:rPr>
            </w:pPr>
            <w:r w:rsidRPr="00790331">
              <w:rPr>
                <w:rFonts w:asciiTheme="majorHAnsi" w:hAnsiTheme="majorHAnsi"/>
                <w:sz w:val="20"/>
              </w:rPr>
              <w:t>Peer Workshop—Project #3</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Revise Project #3</w:t>
            </w:r>
          </w:p>
        </w:tc>
      </w:tr>
      <w:tr w:rsidR="00992854" w:rsidRPr="00790331">
        <w:trPr>
          <w:trHeight w:val="274"/>
        </w:trPr>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16</w:t>
            </w:r>
          </w:p>
        </w:tc>
        <w:tc>
          <w:tcPr>
            <w:tcW w:w="4230" w:type="dxa"/>
          </w:tcPr>
          <w:p w:rsidR="00992854" w:rsidRPr="00790331" w:rsidRDefault="00992854" w:rsidP="00992854">
            <w:pPr>
              <w:pStyle w:val="Heading1"/>
              <w:rPr>
                <w:rFonts w:asciiTheme="majorHAnsi" w:eastAsia="Times" w:hAnsiTheme="majorHAnsi"/>
                <w:sz w:val="20"/>
              </w:rPr>
            </w:pPr>
            <w:r w:rsidRPr="00790331">
              <w:rPr>
                <w:rFonts w:asciiTheme="majorHAnsi" w:eastAsia="Times" w:hAnsiTheme="majorHAnsi"/>
                <w:sz w:val="20"/>
              </w:rPr>
              <w:t>Project #3 due</w:t>
            </w:r>
          </w:p>
          <w:p w:rsidR="00992854" w:rsidRPr="00F26C99" w:rsidRDefault="00992854" w:rsidP="00992854">
            <w:pPr>
              <w:pStyle w:val="Heading1"/>
              <w:rPr>
                <w:rFonts w:asciiTheme="majorHAnsi" w:eastAsia="Times" w:hAnsiTheme="majorHAnsi"/>
                <w:b w:val="0"/>
                <w:sz w:val="20"/>
              </w:rPr>
            </w:pPr>
            <w:r w:rsidRPr="00F26C99">
              <w:rPr>
                <w:rFonts w:asciiTheme="majorHAnsi" w:eastAsia="Times" w:hAnsiTheme="majorHAnsi"/>
                <w:b w:val="0"/>
                <w:sz w:val="20"/>
              </w:rPr>
              <w:t>Discuss portfolio</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Revise for the portfolio</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sidRPr="00790331">
              <w:rPr>
                <w:rFonts w:asciiTheme="majorHAnsi" w:hAnsiTheme="majorHAnsi"/>
                <w:sz w:val="20"/>
              </w:rPr>
              <w:t>2</w:t>
            </w:r>
            <w:r>
              <w:rPr>
                <w:rFonts w:asciiTheme="majorHAnsi" w:hAnsiTheme="majorHAnsi"/>
                <w:sz w:val="20"/>
              </w:rPr>
              <w:t>1</w:t>
            </w:r>
          </w:p>
        </w:tc>
        <w:tc>
          <w:tcPr>
            <w:tcW w:w="4230" w:type="dxa"/>
          </w:tcPr>
          <w:p w:rsidR="00992854" w:rsidRPr="00790331" w:rsidRDefault="00992854" w:rsidP="00992854">
            <w:pPr>
              <w:rPr>
                <w:rFonts w:asciiTheme="majorHAnsi" w:hAnsiTheme="majorHAnsi"/>
                <w:sz w:val="20"/>
              </w:rPr>
            </w:pPr>
            <w:r w:rsidRPr="00790331">
              <w:rPr>
                <w:rFonts w:asciiTheme="majorHAnsi" w:hAnsiTheme="majorHAnsi"/>
                <w:sz w:val="20"/>
              </w:rPr>
              <w:t>Workshop for Portfolio</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Revise for the portfolio</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23</w:t>
            </w:r>
          </w:p>
        </w:tc>
        <w:tc>
          <w:tcPr>
            <w:tcW w:w="4230" w:type="dxa"/>
          </w:tcPr>
          <w:p w:rsidR="00992854" w:rsidRPr="00790331" w:rsidRDefault="00992854" w:rsidP="00992854">
            <w:pPr>
              <w:rPr>
                <w:rFonts w:asciiTheme="majorHAnsi" w:hAnsiTheme="majorHAnsi"/>
                <w:sz w:val="20"/>
              </w:rPr>
            </w:pPr>
            <w:r w:rsidRPr="00790331">
              <w:rPr>
                <w:rFonts w:asciiTheme="majorHAnsi" w:hAnsiTheme="majorHAnsi"/>
                <w:sz w:val="20"/>
              </w:rPr>
              <w:t>Workshop for Portfolio</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Revise for the portfolio</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28</w:t>
            </w:r>
          </w:p>
        </w:tc>
        <w:tc>
          <w:tcPr>
            <w:tcW w:w="4230" w:type="dxa"/>
          </w:tcPr>
          <w:p w:rsidR="00992854" w:rsidRPr="00790331" w:rsidRDefault="00992854" w:rsidP="00992854">
            <w:pPr>
              <w:rPr>
                <w:rFonts w:asciiTheme="majorHAnsi" w:hAnsiTheme="majorHAnsi"/>
                <w:sz w:val="20"/>
              </w:rPr>
            </w:pPr>
            <w:r w:rsidRPr="00790331">
              <w:rPr>
                <w:rFonts w:asciiTheme="majorHAnsi" w:hAnsiTheme="majorHAnsi"/>
                <w:sz w:val="20"/>
              </w:rPr>
              <w:t>Workshop</w:t>
            </w:r>
            <w:r>
              <w:rPr>
                <w:rFonts w:asciiTheme="majorHAnsi" w:hAnsiTheme="majorHAnsi"/>
                <w:sz w:val="20"/>
              </w:rPr>
              <w:t xml:space="preserve"> for Portfolio</w:t>
            </w:r>
          </w:p>
        </w:tc>
        <w:tc>
          <w:tcPr>
            <w:tcW w:w="4590" w:type="dxa"/>
          </w:tcPr>
          <w:p w:rsidR="00992854" w:rsidRPr="00790331" w:rsidRDefault="00992854" w:rsidP="00992854">
            <w:pPr>
              <w:rPr>
                <w:rFonts w:asciiTheme="majorHAnsi" w:hAnsiTheme="majorHAnsi"/>
                <w:sz w:val="20"/>
              </w:rPr>
            </w:pPr>
            <w:r w:rsidRPr="00790331">
              <w:rPr>
                <w:rFonts w:asciiTheme="majorHAnsi" w:hAnsiTheme="majorHAnsi"/>
                <w:sz w:val="20"/>
              </w:rPr>
              <w:t>Revise for the portfolio</w:t>
            </w:r>
          </w:p>
        </w:tc>
      </w:tr>
      <w:tr w:rsidR="00992854" w:rsidRPr="00790331">
        <w:tc>
          <w:tcPr>
            <w:tcW w:w="468" w:type="dxa"/>
            <w:tcBorders>
              <w:right w:val="nil"/>
            </w:tcBorders>
          </w:tcPr>
          <w:p w:rsidR="00992854" w:rsidRPr="00790331" w:rsidRDefault="00992854" w:rsidP="00992854">
            <w:pPr>
              <w:rPr>
                <w:rFonts w:asciiTheme="majorHAnsi" w:hAnsiTheme="majorHAnsi"/>
                <w:sz w:val="20"/>
              </w:rPr>
            </w:pPr>
            <w:r w:rsidRPr="00790331">
              <w:rPr>
                <w:rFonts w:asciiTheme="majorHAnsi" w:hAnsiTheme="majorHAnsi"/>
                <w:sz w:val="20"/>
              </w:rPr>
              <w:t>Th</w:t>
            </w:r>
          </w:p>
        </w:tc>
        <w:tc>
          <w:tcPr>
            <w:tcW w:w="630" w:type="dxa"/>
            <w:tcBorders>
              <w:left w:val="nil"/>
              <w:right w:val="nil"/>
            </w:tcBorders>
          </w:tcPr>
          <w:p w:rsidR="00992854" w:rsidRPr="00790331" w:rsidRDefault="00992854" w:rsidP="00992854">
            <w:pPr>
              <w:rPr>
                <w:rFonts w:asciiTheme="majorHAnsi" w:hAnsiTheme="majorHAnsi"/>
                <w:sz w:val="20"/>
              </w:rPr>
            </w:pPr>
            <w:r>
              <w:rPr>
                <w:rFonts w:asciiTheme="majorHAnsi" w:hAnsiTheme="majorHAnsi"/>
                <w:sz w:val="20"/>
              </w:rPr>
              <w:t>Apr</w:t>
            </w:r>
          </w:p>
        </w:tc>
        <w:tc>
          <w:tcPr>
            <w:tcW w:w="450" w:type="dxa"/>
            <w:tcBorders>
              <w:left w:val="nil"/>
            </w:tcBorders>
          </w:tcPr>
          <w:p w:rsidR="00992854" w:rsidRPr="00790331" w:rsidRDefault="00992854" w:rsidP="00992854">
            <w:pPr>
              <w:jc w:val="right"/>
              <w:rPr>
                <w:rFonts w:asciiTheme="majorHAnsi" w:hAnsiTheme="majorHAnsi"/>
                <w:sz w:val="20"/>
              </w:rPr>
            </w:pPr>
            <w:r>
              <w:rPr>
                <w:rFonts w:asciiTheme="majorHAnsi" w:hAnsiTheme="majorHAnsi"/>
                <w:sz w:val="20"/>
              </w:rPr>
              <w:t>30</w:t>
            </w:r>
          </w:p>
        </w:tc>
        <w:tc>
          <w:tcPr>
            <w:tcW w:w="4230" w:type="dxa"/>
          </w:tcPr>
          <w:p w:rsidR="00992854" w:rsidRPr="00790331" w:rsidRDefault="00992854" w:rsidP="00992854">
            <w:pPr>
              <w:pStyle w:val="Heading3"/>
              <w:rPr>
                <w:rFonts w:asciiTheme="majorHAnsi" w:hAnsiTheme="majorHAnsi"/>
                <w:sz w:val="20"/>
              </w:rPr>
            </w:pPr>
            <w:r w:rsidRPr="00790331">
              <w:rPr>
                <w:rFonts w:asciiTheme="majorHAnsi" w:hAnsiTheme="majorHAnsi"/>
                <w:sz w:val="20"/>
              </w:rPr>
              <w:t>Portfolio due by end of class!</w:t>
            </w:r>
          </w:p>
        </w:tc>
        <w:tc>
          <w:tcPr>
            <w:tcW w:w="4590" w:type="dxa"/>
          </w:tcPr>
          <w:p w:rsidR="00992854" w:rsidRPr="00790331" w:rsidRDefault="00992854" w:rsidP="00992854">
            <w:pPr>
              <w:ind w:left="72"/>
              <w:rPr>
                <w:rFonts w:asciiTheme="majorHAnsi" w:hAnsiTheme="majorHAnsi"/>
                <w:sz w:val="20"/>
              </w:rPr>
            </w:pPr>
          </w:p>
        </w:tc>
      </w:tr>
    </w:tbl>
    <w:p w:rsidR="00992854" w:rsidRPr="00271DDA" w:rsidRDefault="00992854" w:rsidP="00992854">
      <w:pPr>
        <w:rPr>
          <w:rFonts w:asciiTheme="majorHAnsi" w:hAnsiTheme="majorHAnsi"/>
          <w:sz w:val="20"/>
        </w:rPr>
      </w:pPr>
    </w:p>
    <w:sectPr w:rsidR="00992854" w:rsidRPr="00271DDA" w:rsidSect="00992854">
      <w:headerReference w:type="default" r:id="rId5"/>
      <w:pgSz w:w="12240" w:h="15840"/>
      <w:pgMar w:top="1152" w:right="1152" w:bottom="1152" w:left="1152"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Osaka">
    <w:panose1 w:val="020B0600000000000000"/>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Borders>
        <w:top w:val="nil"/>
        <w:left w:val="nil"/>
        <w:bottom w:val="nil"/>
        <w:right w:val="nil"/>
        <w:insideH w:val="nil"/>
        <w:insideV w:val="nil"/>
      </w:tblBorders>
      <w:tblLook w:val="00BE"/>
    </w:tblPr>
    <w:tblGrid>
      <w:gridCol w:w="5076"/>
      <w:gridCol w:w="5076"/>
    </w:tblGrid>
    <w:tr w:rsidR="00E2305B" w:rsidRPr="00CF1863">
      <w:tc>
        <w:tcPr>
          <w:tcW w:w="5076" w:type="dxa"/>
          <w:shd w:val="clear" w:color="auto" w:fill="auto"/>
        </w:tcPr>
        <w:p w:rsidR="00E2305B" w:rsidRPr="00680723" w:rsidRDefault="00E2305B" w:rsidP="00992854">
          <w:pPr>
            <w:pStyle w:val="Header"/>
            <w:rPr>
              <w:rFonts w:asciiTheme="majorHAnsi" w:hAnsiTheme="majorHAnsi"/>
              <w:sz w:val="16"/>
            </w:rPr>
          </w:pPr>
          <w:r w:rsidRPr="00680723">
            <w:rPr>
              <w:rFonts w:asciiTheme="majorHAnsi" w:hAnsiTheme="majorHAnsi"/>
              <w:i/>
              <w:sz w:val="16"/>
            </w:rPr>
            <w:t>English 203 Syllabus—Spring 2009</w:t>
          </w:r>
        </w:p>
      </w:tc>
      <w:tc>
        <w:tcPr>
          <w:tcW w:w="5076" w:type="dxa"/>
          <w:shd w:val="clear" w:color="auto" w:fill="auto"/>
        </w:tcPr>
        <w:p w:rsidR="00E2305B" w:rsidRPr="00680723" w:rsidRDefault="00391D52" w:rsidP="00992854">
          <w:pPr>
            <w:pStyle w:val="Header"/>
            <w:jc w:val="right"/>
            <w:rPr>
              <w:rFonts w:asciiTheme="majorHAnsi" w:hAnsiTheme="majorHAnsi"/>
              <w:i/>
              <w:sz w:val="16"/>
            </w:rPr>
          </w:pPr>
          <w:r w:rsidRPr="00680723">
            <w:rPr>
              <w:rStyle w:val="PageNumber"/>
              <w:rFonts w:asciiTheme="majorHAnsi" w:hAnsiTheme="majorHAnsi"/>
              <w:i/>
              <w:sz w:val="16"/>
            </w:rPr>
            <w:fldChar w:fldCharType="begin"/>
          </w:r>
          <w:r w:rsidR="00E2305B" w:rsidRPr="00680723">
            <w:rPr>
              <w:rStyle w:val="PageNumber"/>
              <w:rFonts w:asciiTheme="majorHAnsi" w:hAnsiTheme="majorHAnsi"/>
              <w:i/>
              <w:sz w:val="16"/>
            </w:rPr>
            <w:instrText xml:space="preserve"> PAGE </w:instrText>
          </w:r>
          <w:r w:rsidRPr="00680723">
            <w:rPr>
              <w:rStyle w:val="PageNumber"/>
              <w:rFonts w:asciiTheme="majorHAnsi" w:hAnsiTheme="majorHAnsi"/>
              <w:i/>
              <w:sz w:val="16"/>
            </w:rPr>
            <w:fldChar w:fldCharType="separate"/>
          </w:r>
          <w:r w:rsidR="00333F1D">
            <w:rPr>
              <w:rStyle w:val="PageNumber"/>
              <w:rFonts w:asciiTheme="majorHAnsi" w:hAnsiTheme="majorHAnsi"/>
              <w:i/>
              <w:noProof/>
              <w:sz w:val="16"/>
            </w:rPr>
            <w:t>4</w:t>
          </w:r>
          <w:r w:rsidRPr="00680723">
            <w:rPr>
              <w:rStyle w:val="PageNumber"/>
              <w:rFonts w:asciiTheme="majorHAnsi" w:hAnsiTheme="majorHAnsi"/>
              <w:i/>
              <w:sz w:val="16"/>
            </w:rPr>
            <w:fldChar w:fldCharType="end"/>
          </w:r>
        </w:p>
      </w:tc>
    </w:tr>
  </w:tbl>
  <w:p w:rsidR="00E2305B" w:rsidRPr="00440109" w:rsidRDefault="00E2305B" w:rsidP="00992854">
    <w:pPr>
      <w:pStyle w:val="Header"/>
      <w:rPr>
        <w:rFonts w:ascii="Arial Narrow" w:hAnsi="Arial Narrow"/>
        <w:sz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141CEB"/>
    <w:multiLevelType w:val="hybridMultilevel"/>
    <w:tmpl w:val="328E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8A5761"/>
    <w:multiLevelType w:val="hybridMultilevel"/>
    <w:tmpl w:val="D39CA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rsids>
    <w:rsidRoot w:val="007A6989"/>
    <w:rsid w:val="00076580"/>
    <w:rsid w:val="000A6277"/>
    <w:rsid w:val="000F325A"/>
    <w:rsid w:val="00175025"/>
    <w:rsid w:val="001911B2"/>
    <w:rsid w:val="002161CF"/>
    <w:rsid w:val="0022691B"/>
    <w:rsid w:val="00227DBF"/>
    <w:rsid w:val="0026091B"/>
    <w:rsid w:val="00271DDA"/>
    <w:rsid w:val="002B78F6"/>
    <w:rsid w:val="0030300E"/>
    <w:rsid w:val="00333F1D"/>
    <w:rsid w:val="00391D52"/>
    <w:rsid w:val="003A0E42"/>
    <w:rsid w:val="003A15B4"/>
    <w:rsid w:val="003B6BA4"/>
    <w:rsid w:val="003E008C"/>
    <w:rsid w:val="003E322A"/>
    <w:rsid w:val="003F783F"/>
    <w:rsid w:val="004416A7"/>
    <w:rsid w:val="004912C4"/>
    <w:rsid w:val="004E78CD"/>
    <w:rsid w:val="004F0804"/>
    <w:rsid w:val="004F095F"/>
    <w:rsid w:val="00567B8D"/>
    <w:rsid w:val="005F087E"/>
    <w:rsid w:val="006152DF"/>
    <w:rsid w:val="00634D2B"/>
    <w:rsid w:val="006570FC"/>
    <w:rsid w:val="006920AA"/>
    <w:rsid w:val="00743FE1"/>
    <w:rsid w:val="00790217"/>
    <w:rsid w:val="007A6989"/>
    <w:rsid w:val="007D523D"/>
    <w:rsid w:val="007E5FC8"/>
    <w:rsid w:val="007F6003"/>
    <w:rsid w:val="008302FF"/>
    <w:rsid w:val="00832E8B"/>
    <w:rsid w:val="008646A2"/>
    <w:rsid w:val="008724D0"/>
    <w:rsid w:val="00876E78"/>
    <w:rsid w:val="008C33A3"/>
    <w:rsid w:val="008F19D3"/>
    <w:rsid w:val="008F7777"/>
    <w:rsid w:val="00992854"/>
    <w:rsid w:val="009B0030"/>
    <w:rsid w:val="00A326CF"/>
    <w:rsid w:val="00AA6B9B"/>
    <w:rsid w:val="00B41EC7"/>
    <w:rsid w:val="00B87768"/>
    <w:rsid w:val="00BC18E3"/>
    <w:rsid w:val="00C34EB8"/>
    <w:rsid w:val="00C8517A"/>
    <w:rsid w:val="00D429B5"/>
    <w:rsid w:val="00D719E2"/>
    <w:rsid w:val="00DA0555"/>
    <w:rsid w:val="00DD5333"/>
    <w:rsid w:val="00DE7345"/>
    <w:rsid w:val="00E0165B"/>
    <w:rsid w:val="00E1201D"/>
    <w:rsid w:val="00E2305B"/>
    <w:rsid w:val="00E2329F"/>
    <w:rsid w:val="00E26B4A"/>
    <w:rsid w:val="00E32236"/>
    <w:rsid w:val="00E322CA"/>
    <w:rsid w:val="00E4351D"/>
    <w:rsid w:val="00E729A7"/>
    <w:rsid w:val="00F26C99"/>
    <w:rsid w:val="00F63AA0"/>
    <w:rsid w:val="00FA4E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161CF"/>
    <w:rPr>
      <w:sz w:val="24"/>
      <w:szCs w:val="24"/>
    </w:rPr>
  </w:style>
  <w:style w:type="paragraph" w:styleId="Heading1">
    <w:name w:val="heading 1"/>
    <w:basedOn w:val="Normal"/>
    <w:next w:val="Normal"/>
    <w:qFormat/>
    <w:rsid w:val="0021698F"/>
    <w:pPr>
      <w:keepNext/>
      <w:outlineLvl w:val="0"/>
    </w:pPr>
    <w:rPr>
      <w:b/>
      <w:szCs w:val="20"/>
    </w:rPr>
  </w:style>
  <w:style w:type="paragraph" w:styleId="Heading2">
    <w:name w:val="heading 2"/>
    <w:basedOn w:val="Normal"/>
    <w:next w:val="Normal"/>
    <w:qFormat/>
    <w:rsid w:val="0021698F"/>
    <w:pPr>
      <w:keepNext/>
      <w:ind w:left="720" w:hanging="720"/>
      <w:outlineLvl w:val="1"/>
    </w:pPr>
    <w:rPr>
      <w:rFonts w:ascii="Arial" w:hAnsi="Arial"/>
      <w:b/>
      <w:szCs w:val="20"/>
    </w:rPr>
  </w:style>
  <w:style w:type="paragraph" w:styleId="Heading3">
    <w:name w:val="heading 3"/>
    <w:basedOn w:val="Normal"/>
    <w:next w:val="Normal"/>
    <w:qFormat/>
    <w:rsid w:val="0021698F"/>
    <w:pPr>
      <w:keepNext/>
      <w:outlineLvl w:val="2"/>
    </w:pPr>
    <w:rPr>
      <w:rFonts w:ascii="Arial" w:eastAsia="Times" w:hAnsi="Arial"/>
      <w:b/>
      <w:sz w:val="22"/>
      <w:szCs w:val="20"/>
    </w:rPr>
  </w:style>
  <w:style w:type="paragraph" w:styleId="Heading4">
    <w:name w:val="heading 4"/>
    <w:basedOn w:val="Normal"/>
    <w:next w:val="Normal"/>
    <w:qFormat/>
    <w:rsid w:val="0021698F"/>
    <w:pPr>
      <w:keepNext/>
      <w:ind w:left="72"/>
      <w:outlineLvl w:val="3"/>
    </w:pPr>
    <w:rPr>
      <w:rFonts w:ascii="Times" w:eastAsia="Times" w:hAnsi="Times"/>
      <w:b/>
      <w:sz w:val="20"/>
      <w:szCs w:val="20"/>
    </w:rPr>
  </w:style>
  <w:style w:type="paragraph" w:styleId="Heading5">
    <w:name w:val="heading 5"/>
    <w:basedOn w:val="Normal"/>
    <w:next w:val="Normal"/>
    <w:qFormat/>
    <w:rsid w:val="0021698F"/>
    <w:pPr>
      <w:keepNext/>
      <w:outlineLvl w:val="4"/>
    </w:pPr>
    <w:rPr>
      <w:rFonts w:eastAsia="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40109"/>
    <w:pPr>
      <w:tabs>
        <w:tab w:val="center" w:pos="4320"/>
        <w:tab w:val="right" w:pos="8640"/>
      </w:tabs>
    </w:pPr>
  </w:style>
  <w:style w:type="paragraph" w:styleId="Footer">
    <w:name w:val="footer"/>
    <w:basedOn w:val="Normal"/>
    <w:semiHidden/>
    <w:rsid w:val="00440109"/>
    <w:pPr>
      <w:tabs>
        <w:tab w:val="center" w:pos="4320"/>
        <w:tab w:val="right" w:pos="8640"/>
      </w:tabs>
    </w:pPr>
  </w:style>
  <w:style w:type="character" w:styleId="PageNumber">
    <w:name w:val="page number"/>
    <w:basedOn w:val="DefaultParagraphFont"/>
    <w:rsid w:val="00440109"/>
  </w:style>
  <w:style w:type="table" w:styleId="TableGrid">
    <w:name w:val="Table Grid"/>
    <w:basedOn w:val="TableNormal"/>
    <w:rsid w:val="0044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228F9"/>
    <w:pPr>
      <w:autoSpaceDE w:val="0"/>
      <w:autoSpaceDN w:val="0"/>
      <w:adjustRightInd w:val="0"/>
    </w:pPr>
    <w:rPr>
      <w:rFonts w:ascii="Times" w:hAnsi="Times" w:cs="Osaka"/>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1808</Words>
  <Characters>10308</Characters>
  <Application>Microsoft Macintosh Word</Application>
  <DocSecurity>0</DocSecurity>
  <Lines>85</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English 203</vt:lpstr>
      <vt:lpstr>    English 203 Course Calendar</vt:lpstr>
    </vt:vector>
  </TitlesOfParts>
  <Company>Purdue University</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203</dc:title>
  <dc:subject/>
  <dc:creator>Jennifer Bay</dc:creator>
  <cp:keywords/>
  <cp:lastModifiedBy>Jennifer Bay</cp:lastModifiedBy>
  <cp:revision>64</cp:revision>
  <cp:lastPrinted>2009-01-08T19:43:00Z</cp:lastPrinted>
  <dcterms:created xsi:type="dcterms:W3CDTF">2009-01-06T16:32:00Z</dcterms:created>
  <dcterms:modified xsi:type="dcterms:W3CDTF">2009-01-14T15:21:00Z</dcterms:modified>
</cp:coreProperties>
</file>