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0A" w:rsidRPr="00213DF4" w:rsidRDefault="00CB64C3">
      <w:pPr>
        <w:pStyle w:val="Style1"/>
        <w:jc w:val="center"/>
        <w:rPr>
          <w:b/>
          <w:i/>
          <w:sz w:val="20"/>
        </w:rPr>
      </w:pPr>
      <w:bookmarkStart w:id="0" w:name="_GoBack"/>
      <w:bookmarkEnd w:id="0"/>
      <w:r>
        <w:rPr>
          <w:b/>
          <w:i/>
          <w:sz w:val="20"/>
        </w:rPr>
        <w:t>CMPL65000</w:t>
      </w:r>
      <w:r w:rsidR="00BC26CD">
        <w:rPr>
          <w:b/>
          <w:i/>
          <w:sz w:val="20"/>
        </w:rPr>
        <w:t>/FLL63900/English66500</w:t>
      </w:r>
      <w:r w:rsidR="00F43A0A" w:rsidRPr="00213DF4">
        <w:rPr>
          <w:b/>
          <w:i/>
          <w:sz w:val="20"/>
        </w:rPr>
        <w:t xml:space="preserve">: </w:t>
      </w:r>
      <w:r>
        <w:rPr>
          <w:b/>
          <w:i/>
          <w:sz w:val="20"/>
        </w:rPr>
        <w:t>Teaching World Literature</w:t>
      </w:r>
    </w:p>
    <w:p w:rsidR="00F43A0A" w:rsidRPr="00213DF4" w:rsidRDefault="00F43A0A">
      <w:pPr>
        <w:pStyle w:val="Style1"/>
        <w:jc w:val="center"/>
        <w:rPr>
          <w:i/>
          <w:sz w:val="20"/>
        </w:rPr>
      </w:pPr>
      <w:r w:rsidRPr="00213DF4">
        <w:rPr>
          <w:i/>
          <w:sz w:val="20"/>
        </w:rPr>
        <w:t>Spring 2011</w:t>
      </w:r>
    </w:p>
    <w:p w:rsidR="00F43A0A" w:rsidRPr="00213DF4" w:rsidRDefault="00F516EE">
      <w:pPr>
        <w:pStyle w:val="Style1"/>
        <w:jc w:val="center"/>
        <w:rPr>
          <w:i/>
          <w:sz w:val="20"/>
        </w:rPr>
      </w:pPr>
      <w:r>
        <w:rPr>
          <w:i/>
          <w:sz w:val="20"/>
        </w:rPr>
        <w:t xml:space="preserve">HEAV 111; </w:t>
      </w:r>
      <w:proofErr w:type="spellStart"/>
      <w:r w:rsidR="00F43A0A" w:rsidRPr="00213DF4">
        <w:rPr>
          <w:i/>
          <w:sz w:val="20"/>
        </w:rPr>
        <w:t>TTh</w:t>
      </w:r>
      <w:proofErr w:type="spellEnd"/>
      <w:r w:rsidR="00F43A0A" w:rsidRPr="00213DF4">
        <w:rPr>
          <w:i/>
          <w:sz w:val="20"/>
        </w:rPr>
        <w:t xml:space="preserve"> 3:00-4:15</w:t>
      </w:r>
    </w:p>
    <w:p w:rsidR="00F43A0A" w:rsidRPr="00213DF4" w:rsidRDefault="00F43A0A">
      <w:pPr>
        <w:jc w:val="center"/>
        <w:rPr>
          <w:sz w:val="20"/>
        </w:rPr>
      </w:pPr>
    </w:p>
    <w:p w:rsidR="00F43A0A" w:rsidRPr="00213DF4" w:rsidRDefault="00F43A0A">
      <w:pPr>
        <w:pStyle w:val="centeredheading"/>
        <w:rPr>
          <w:sz w:val="20"/>
        </w:rPr>
      </w:pPr>
      <w:r w:rsidRPr="00213DF4">
        <w:rPr>
          <w:sz w:val="20"/>
        </w:rPr>
        <w:t>Charles Ross, Professor of English</w:t>
      </w:r>
    </w:p>
    <w:p w:rsidR="00F43A0A" w:rsidRPr="00213DF4" w:rsidRDefault="00F43A0A">
      <w:pPr>
        <w:rPr>
          <w:sz w:val="20"/>
        </w:rPr>
      </w:pPr>
      <w:r w:rsidRPr="00213DF4">
        <w:rPr>
          <w:i/>
          <w:sz w:val="20"/>
        </w:rPr>
        <w:t>Office hours</w:t>
      </w:r>
      <w:r w:rsidR="000666B2">
        <w:rPr>
          <w:sz w:val="20"/>
        </w:rPr>
        <w:t xml:space="preserve">: W 1:30-4:00, after class, </w:t>
      </w:r>
      <w:r w:rsidRPr="00213DF4">
        <w:rPr>
          <w:sz w:val="20"/>
        </w:rPr>
        <w:t>or by appointment</w:t>
      </w:r>
    </w:p>
    <w:p w:rsidR="00F43A0A" w:rsidRPr="00213DF4" w:rsidRDefault="000666B2">
      <w:pPr>
        <w:pStyle w:val="centeredheading"/>
        <w:rPr>
          <w:sz w:val="20"/>
        </w:rPr>
      </w:pPr>
      <w:proofErr w:type="spellStart"/>
      <w:r>
        <w:rPr>
          <w:sz w:val="20"/>
        </w:rPr>
        <w:t>Heavilon</w:t>
      </w:r>
      <w:proofErr w:type="spellEnd"/>
      <w:r>
        <w:rPr>
          <w:sz w:val="20"/>
        </w:rPr>
        <w:t xml:space="preserve"> Hall 313</w:t>
      </w:r>
    </w:p>
    <w:p w:rsidR="00F43A0A" w:rsidRPr="00213DF4" w:rsidRDefault="00F43A0A">
      <w:pPr>
        <w:pStyle w:val="centeredheading"/>
        <w:rPr>
          <w:sz w:val="20"/>
        </w:rPr>
      </w:pPr>
      <w:proofErr w:type="gramStart"/>
      <w:r w:rsidRPr="00213DF4">
        <w:rPr>
          <w:sz w:val="20"/>
        </w:rPr>
        <w:t>tel</w:t>
      </w:r>
      <w:proofErr w:type="gramEnd"/>
      <w:r w:rsidRPr="00213DF4">
        <w:rPr>
          <w:sz w:val="20"/>
        </w:rPr>
        <w:t xml:space="preserve">. </w:t>
      </w:r>
      <w:r w:rsidR="00133563">
        <w:rPr>
          <w:sz w:val="20"/>
        </w:rPr>
        <w:t>494-37</w:t>
      </w:r>
      <w:r w:rsidR="000666B2">
        <w:rPr>
          <w:sz w:val="20"/>
        </w:rPr>
        <w:t>29</w:t>
      </w:r>
      <w:r w:rsidR="007257EE">
        <w:rPr>
          <w:sz w:val="20"/>
        </w:rPr>
        <w:t xml:space="preserve">; </w:t>
      </w:r>
      <w:r w:rsidRPr="00213DF4">
        <w:rPr>
          <w:sz w:val="20"/>
        </w:rPr>
        <w:t>email: rosscs@purdue.edu</w:t>
      </w:r>
    </w:p>
    <w:p w:rsidR="00F43A0A" w:rsidRPr="00213DF4" w:rsidRDefault="00F43A0A">
      <w:pPr>
        <w:pStyle w:val="Style1"/>
        <w:rPr>
          <w:sz w:val="20"/>
        </w:rPr>
      </w:pPr>
    </w:p>
    <w:p w:rsidR="00F43A0A" w:rsidRPr="00213DF4" w:rsidRDefault="00F43A0A">
      <w:pPr>
        <w:pStyle w:val="Style1"/>
        <w:rPr>
          <w:b/>
          <w:i/>
          <w:sz w:val="20"/>
        </w:rPr>
      </w:pPr>
      <w:r w:rsidRPr="00213DF4">
        <w:rPr>
          <w:b/>
          <w:i/>
          <w:sz w:val="20"/>
        </w:rPr>
        <w:t>Required Text</w:t>
      </w:r>
    </w:p>
    <w:p w:rsidR="00F43A0A" w:rsidRPr="00213DF4" w:rsidRDefault="00F43A0A">
      <w:pPr>
        <w:pStyle w:val="Style1"/>
        <w:numPr>
          <w:ilvl w:val="0"/>
          <w:numId w:val="2"/>
        </w:numPr>
        <w:rPr>
          <w:sz w:val="20"/>
        </w:rPr>
      </w:pPr>
      <w:r w:rsidRPr="00213DF4">
        <w:rPr>
          <w:i/>
          <w:sz w:val="20"/>
        </w:rPr>
        <w:t>The Norton Anthology of World Masterpieces</w:t>
      </w:r>
      <w:proofErr w:type="gramStart"/>
      <w:r w:rsidRPr="00213DF4">
        <w:rPr>
          <w:i/>
          <w:sz w:val="20"/>
        </w:rPr>
        <w:t xml:space="preserve">, </w:t>
      </w:r>
      <w:r w:rsidRPr="00213DF4">
        <w:rPr>
          <w:sz w:val="20"/>
        </w:rPr>
        <w:t xml:space="preserve"> 5</w:t>
      </w:r>
      <w:r w:rsidRPr="00213DF4">
        <w:rPr>
          <w:sz w:val="20"/>
          <w:vertAlign w:val="superscript"/>
        </w:rPr>
        <w:t>th</w:t>
      </w:r>
      <w:proofErr w:type="gramEnd"/>
      <w:r w:rsidRPr="00213DF4">
        <w:rPr>
          <w:sz w:val="20"/>
        </w:rPr>
        <w:t xml:space="preserve"> Continental Edition, available at </w:t>
      </w:r>
      <w:proofErr w:type="spellStart"/>
      <w:r w:rsidRPr="00213DF4">
        <w:rPr>
          <w:sz w:val="20"/>
        </w:rPr>
        <w:t>Von’s</w:t>
      </w:r>
      <w:proofErr w:type="spellEnd"/>
      <w:r w:rsidRPr="00213DF4">
        <w:rPr>
          <w:sz w:val="20"/>
        </w:rPr>
        <w:t xml:space="preserve"> Books.</w:t>
      </w:r>
    </w:p>
    <w:p w:rsidR="00F43A0A" w:rsidRPr="00213DF4" w:rsidRDefault="00F43A0A">
      <w:pPr>
        <w:pStyle w:val="Style1"/>
        <w:rPr>
          <w:b/>
          <w:i/>
          <w:sz w:val="20"/>
        </w:rPr>
      </w:pPr>
      <w:r w:rsidRPr="00213DF4">
        <w:rPr>
          <w:b/>
          <w:i/>
          <w:sz w:val="20"/>
        </w:rPr>
        <w:t>Related Web Site</w:t>
      </w:r>
    </w:p>
    <w:p w:rsidR="00133563" w:rsidRDefault="00F43A0A">
      <w:pPr>
        <w:pStyle w:val="Style1"/>
        <w:numPr>
          <w:ilvl w:val="0"/>
          <w:numId w:val="2"/>
        </w:numPr>
        <w:rPr>
          <w:sz w:val="20"/>
        </w:rPr>
      </w:pPr>
      <w:r w:rsidRPr="00213DF4">
        <w:rPr>
          <w:i/>
          <w:sz w:val="20"/>
        </w:rPr>
        <w:t xml:space="preserve">First Lines: </w:t>
      </w:r>
      <w:hyperlink r:id="rId8" w:history="1">
        <w:r w:rsidRPr="00213DF4">
          <w:rPr>
            <w:rStyle w:val="Hyperlink"/>
            <w:sz w:val="20"/>
          </w:rPr>
          <w:t>http://web.ics.purdue.edu/~rosscs/First%20lines/First%20Lines.htm</w:t>
        </w:r>
      </w:hyperlink>
      <w:r w:rsidR="005209A0">
        <w:rPr>
          <w:sz w:val="20"/>
        </w:rPr>
        <w:t xml:space="preserve">. </w:t>
      </w:r>
    </w:p>
    <w:p w:rsidR="00F43A0A" w:rsidRPr="005209A0" w:rsidRDefault="005209A0" w:rsidP="005209A0">
      <w:pPr>
        <w:pStyle w:val="ListParagraph"/>
        <w:numPr>
          <w:ilvl w:val="0"/>
          <w:numId w:val="2"/>
        </w:numPr>
        <w:rPr>
          <w:sz w:val="20"/>
        </w:rPr>
      </w:pPr>
      <w:r w:rsidRPr="005209A0">
        <w:rPr>
          <w:sz w:val="20"/>
        </w:rPr>
        <w:t xml:space="preserve">Your text book is a guide. I will be supplementing it as we go along. </w:t>
      </w:r>
      <w:r w:rsidR="00133563" w:rsidRPr="005209A0">
        <w:rPr>
          <w:sz w:val="20"/>
        </w:rPr>
        <w:t>Handouts are required reading and will be available on Blackboard.</w:t>
      </w:r>
      <w:r>
        <w:rPr>
          <w:sz w:val="20"/>
        </w:rPr>
        <w:t xml:space="preserve"> </w:t>
      </w:r>
    </w:p>
    <w:p w:rsidR="00F43A0A" w:rsidRPr="00213DF4" w:rsidRDefault="00F43A0A">
      <w:pPr>
        <w:rPr>
          <w:sz w:val="20"/>
        </w:rPr>
      </w:pPr>
    </w:p>
    <w:p w:rsidR="00F43A0A" w:rsidRPr="00213DF4" w:rsidRDefault="00F43A0A">
      <w:pPr>
        <w:pStyle w:val="Style1"/>
        <w:rPr>
          <w:b/>
          <w:i/>
          <w:sz w:val="20"/>
        </w:rPr>
      </w:pPr>
      <w:r w:rsidRPr="00213DF4">
        <w:rPr>
          <w:b/>
          <w:i/>
          <w:sz w:val="20"/>
        </w:rPr>
        <w:t>Course Description:</w:t>
      </w:r>
    </w:p>
    <w:p w:rsidR="00F43A0A" w:rsidRPr="00213DF4" w:rsidRDefault="00F43A0A">
      <w:pPr>
        <w:rPr>
          <w:sz w:val="20"/>
        </w:rPr>
      </w:pPr>
      <w:r w:rsidRPr="00213DF4">
        <w:rPr>
          <w:sz w:val="20"/>
        </w:rPr>
        <w:t xml:space="preserve">This is a course in the close reading and appreciation of some of the most famous literary texts in the world, all of which were written when writing was the dominant medium (as opposed to speech or film, for example). </w:t>
      </w:r>
      <w:r w:rsidR="00FC264D" w:rsidRPr="00213DF4">
        <w:rPr>
          <w:sz w:val="20"/>
        </w:rPr>
        <w:t>We will be concentrating on texts rather than theory, giving you an opportunity to fill in gaps. We will also consider the problems but also the opportunities inherent in teaching the customary two semester sequence. Topics include the concept of masterpieces and the differences and similarities between world literature and Western literature.</w:t>
      </w:r>
    </w:p>
    <w:p w:rsidR="00F43A0A" w:rsidRPr="00213DF4" w:rsidRDefault="00F43A0A">
      <w:pPr>
        <w:rPr>
          <w:sz w:val="20"/>
        </w:rPr>
      </w:pPr>
    </w:p>
    <w:p w:rsidR="00F43A0A" w:rsidRPr="00213DF4" w:rsidRDefault="00F43A0A">
      <w:pPr>
        <w:rPr>
          <w:b/>
          <w:i/>
          <w:sz w:val="20"/>
        </w:rPr>
      </w:pPr>
      <w:r w:rsidRPr="00213DF4">
        <w:rPr>
          <w:b/>
          <w:i/>
          <w:sz w:val="20"/>
        </w:rPr>
        <w:t>Course Goals:</w:t>
      </w:r>
    </w:p>
    <w:p w:rsidR="00F43A0A" w:rsidRPr="00213DF4" w:rsidRDefault="00F43A0A">
      <w:pPr>
        <w:rPr>
          <w:sz w:val="20"/>
        </w:rPr>
      </w:pPr>
      <w:r w:rsidRPr="00213DF4">
        <w:rPr>
          <w:sz w:val="20"/>
        </w:rPr>
        <w:t xml:space="preserve">After finishing this course, you should know something about the major authors and forms of Western and world literature (drama, poetry, narrative, and non-fiction) from the beginnings until </w:t>
      </w:r>
      <w:r w:rsidR="00FC264D" w:rsidRPr="00213DF4">
        <w:rPr>
          <w:sz w:val="20"/>
        </w:rPr>
        <w:t>the nineteenth century.</w:t>
      </w:r>
      <w:r w:rsidRPr="00213DF4">
        <w:rPr>
          <w:sz w:val="20"/>
        </w:rPr>
        <w:t xml:space="preserve"> You should know something of the history of ancient Greece, Rome, the Mediterranean, Western Europe, and China. You should understand the difference between prose and verse, also have a sense of what it means for literature to be written in the high style, and understand the symbolic nature of literary language.</w:t>
      </w:r>
      <w:r w:rsidR="00213DF4">
        <w:rPr>
          <w:sz w:val="20"/>
        </w:rPr>
        <w:t xml:space="preserve"> This is not a course about how to construct a syllabus or devise fascinating assignments. If you know the material, the students will love you.</w:t>
      </w:r>
      <w:r w:rsidR="00464386">
        <w:rPr>
          <w:sz w:val="20"/>
        </w:rPr>
        <w:t xml:space="preserve"> Instruction in how to write papers is important in any literature course. </w:t>
      </w:r>
      <w:r w:rsidR="0090637A">
        <w:rPr>
          <w:sz w:val="20"/>
        </w:rPr>
        <w:t xml:space="preserve">To supplement this aspect of the course there will be two special Medieval Monday 12:30 meetings featuring </w:t>
      </w:r>
      <w:proofErr w:type="spellStart"/>
      <w:r w:rsidR="0090637A">
        <w:rPr>
          <w:sz w:val="20"/>
        </w:rPr>
        <w:t>Dorrie</w:t>
      </w:r>
      <w:proofErr w:type="spellEnd"/>
      <w:r w:rsidR="0090637A">
        <w:rPr>
          <w:sz w:val="20"/>
        </w:rPr>
        <w:t xml:space="preserve"> Armstrong.</w:t>
      </w:r>
    </w:p>
    <w:p w:rsidR="00F43A0A" w:rsidRPr="00213DF4" w:rsidRDefault="00F43A0A">
      <w:pPr>
        <w:rPr>
          <w:sz w:val="20"/>
        </w:rPr>
      </w:pPr>
    </w:p>
    <w:p w:rsidR="00F43A0A" w:rsidRPr="00213DF4" w:rsidRDefault="00F43A0A">
      <w:pPr>
        <w:rPr>
          <w:b/>
          <w:i/>
          <w:sz w:val="20"/>
        </w:rPr>
      </w:pPr>
      <w:r w:rsidRPr="00213DF4">
        <w:rPr>
          <w:b/>
          <w:i/>
          <w:sz w:val="20"/>
        </w:rPr>
        <w:t>Course Methods:</w:t>
      </w:r>
    </w:p>
    <w:p w:rsidR="003C3D04" w:rsidRPr="00CF5A98" w:rsidRDefault="00F43A0A">
      <w:pPr>
        <w:rPr>
          <w:sz w:val="20"/>
        </w:rPr>
      </w:pPr>
      <w:r w:rsidRPr="00213DF4">
        <w:rPr>
          <w:sz w:val="20"/>
        </w:rPr>
        <w:t xml:space="preserve">To read old texts is to enter different worlds, to escape the limits of our own time and place, to learn something about somewhere else. Were the people for whom these </w:t>
      </w:r>
      <w:proofErr w:type="gramStart"/>
      <w:r w:rsidRPr="00213DF4">
        <w:rPr>
          <w:sz w:val="20"/>
        </w:rPr>
        <w:t>works</w:t>
      </w:r>
      <w:proofErr w:type="gramEnd"/>
      <w:r w:rsidRPr="00213DF4">
        <w:rPr>
          <w:sz w:val="20"/>
        </w:rPr>
        <w:t xml:space="preserve"> written different from us? If so, can they possibly have anything to teach us today? How can we possibly understand them? To help us compare our own culture to the past, this course will try to develop three fields of inquiry: Translation, Customs, and Intentions. Focusing on </w:t>
      </w:r>
      <w:r w:rsidRPr="00C976EC">
        <w:rPr>
          <w:b/>
          <w:sz w:val="20"/>
        </w:rPr>
        <w:t>translation</w:t>
      </w:r>
      <w:r w:rsidRPr="00213DF4">
        <w:rPr>
          <w:sz w:val="20"/>
        </w:rPr>
        <w:t xml:space="preserve"> helps </w:t>
      </w:r>
      <w:proofErr w:type="gramStart"/>
      <w:r w:rsidRPr="00213DF4">
        <w:rPr>
          <w:sz w:val="20"/>
        </w:rPr>
        <w:t>us</w:t>
      </w:r>
      <w:proofErr w:type="gramEnd"/>
      <w:r w:rsidRPr="00213DF4">
        <w:rPr>
          <w:sz w:val="20"/>
        </w:rPr>
        <w:t xml:space="preserve"> develop a sense of what it means to bring another language into English. To do this we will sometimes look at comparative translations and also at the original languages. Samples of the works in the original languages will be found at web project First Lines (which you can access via BOIARDO.COM). </w:t>
      </w:r>
      <w:r w:rsidRPr="00C976EC">
        <w:rPr>
          <w:b/>
          <w:sz w:val="20"/>
        </w:rPr>
        <w:t>Customs</w:t>
      </w:r>
      <w:r w:rsidRPr="00213DF4">
        <w:rPr>
          <w:sz w:val="20"/>
        </w:rPr>
        <w:t xml:space="preserve"> are useful things to think about because they help us realize not only what others take for granted, but that are own behaviors do not necessarily follow universal standards of right and wrong. The issue of intentionality helps us understand what literary characters do. In general they either suffer and e</w:t>
      </w:r>
      <w:r w:rsidR="00C976EC">
        <w:rPr>
          <w:sz w:val="20"/>
        </w:rPr>
        <w:t xml:space="preserve">ndure </w:t>
      </w:r>
      <w:r w:rsidRPr="00213DF4">
        <w:rPr>
          <w:sz w:val="20"/>
        </w:rPr>
        <w:t>or take action. As modern people we believe in controlling our own destiny and therefore favor those works of art that show us the results of intentional acts (tragedy, for example), but literature often surprises us by representing forces beyond the control of humans. The nature of these forces, like the customs of diverse societies and the special magic of different languages, help us understand the developments</w:t>
      </w:r>
      <w:r w:rsidR="00C976EC">
        <w:rPr>
          <w:sz w:val="20"/>
        </w:rPr>
        <w:t xml:space="preserve"> that mak</w:t>
      </w:r>
      <w:r w:rsidR="003C3D04" w:rsidRPr="00213DF4">
        <w:rPr>
          <w:sz w:val="20"/>
        </w:rPr>
        <w:t>e us who we are today.</w:t>
      </w:r>
      <w:r w:rsidR="00CF5A98">
        <w:rPr>
          <w:sz w:val="20"/>
        </w:rPr>
        <w:t xml:space="preserve"> I am especially interested in the connection between morality and mortality (from </w:t>
      </w:r>
      <w:r w:rsidR="00CF5A98">
        <w:rPr>
          <w:i/>
          <w:sz w:val="20"/>
        </w:rPr>
        <w:t>Gilgamesh</w:t>
      </w:r>
      <w:r w:rsidR="00CF5A98">
        <w:rPr>
          <w:sz w:val="20"/>
        </w:rPr>
        <w:t xml:space="preserve"> to Keats’ </w:t>
      </w:r>
      <w:r w:rsidR="00CF5A98">
        <w:rPr>
          <w:i/>
          <w:sz w:val="20"/>
        </w:rPr>
        <w:t>Ode to a Nightingale</w:t>
      </w:r>
      <w:r w:rsidR="00CF5A98">
        <w:rPr>
          <w:sz w:val="20"/>
        </w:rPr>
        <w:t>).</w:t>
      </w:r>
    </w:p>
    <w:p w:rsidR="003C3D04" w:rsidRPr="00213DF4" w:rsidRDefault="003C3D04">
      <w:pPr>
        <w:rPr>
          <w:sz w:val="20"/>
        </w:rPr>
      </w:pPr>
    </w:p>
    <w:p w:rsidR="00C97D71" w:rsidRPr="00213DF4" w:rsidRDefault="00556493">
      <w:pPr>
        <w:rPr>
          <w:sz w:val="20"/>
        </w:rPr>
      </w:pPr>
      <w:r w:rsidRPr="00213DF4">
        <w:rPr>
          <w:sz w:val="20"/>
        </w:rPr>
        <w:t>This course asks you to spend your time read</w:t>
      </w:r>
      <w:r w:rsidR="00FF51E7" w:rsidRPr="00213DF4">
        <w:rPr>
          <w:sz w:val="20"/>
        </w:rPr>
        <w:t xml:space="preserve">ing literature rather than theory. I’m not unaware that we cannot escape theory when we think or write about literature, but in this course I want you to spend your time illustrating whatever theory you find yourself following. It is my belief that early literature teaches us </w:t>
      </w:r>
      <w:r w:rsidR="00FF51E7" w:rsidRPr="00213DF4">
        <w:rPr>
          <w:sz w:val="20"/>
        </w:rPr>
        <w:lastRenderedPageBreak/>
        <w:t>how to read, and the explosion of national literatures in the 20</w:t>
      </w:r>
      <w:r w:rsidR="00FF51E7" w:rsidRPr="00213DF4">
        <w:rPr>
          <w:sz w:val="20"/>
          <w:vertAlign w:val="superscript"/>
        </w:rPr>
        <w:t>th</w:t>
      </w:r>
      <w:r w:rsidR="00FF51E7" w:rsidRPr="00213DF4">
        <w:rPr>
          <w:sz w:val="20"/>
        </w:rPr>
        <w:t xml:space="preserve"> century, which I survey for you in the notes based on the Norton Anthology introductions</w:t>
      </w:r>
      <w:r w:rsidR="00B237DD" w:rsidRPr="00213DF4">
        <w:rPr>
          <w:sz w:val="20"/>
        </w:rPr>
        <w:t xml:space="preserve"> (and please note my scorn at the end and the suggestion that you really should read </w:t>
      </w:r>
      <w:r w:rsidR="00B237DD" w:rsidRPr="00213DF4">
        <w:rPr>
          <w:i/>
          <w:sz w:val="20"/>
        </w:rPr>
        <w:t>Uncle Tom’s Cabin</w:t>
      </w:r>
      <w:r w:rsidR="00B237DD" w:rsidRPr="00213DF4">
        <w:rPr>
          <w:sz w:val="20"/>
        </w:rPr>
        <w:t>)</w:t>
      </w:r>
      <w:r w:rsidR="00FF51E7" w:rsidRPr="00213DF4">
        <w:rPr>
          <w:sz w:val="20"/>
        </w:rPr>
        <w:t xml:space="preserve">, nonetheless </w:t>
      </w:r>
      <w:r w:rsidR="00B237DD" w:rsidRPr="00213DF4">
        <w:rPr>
          <w:sz w:val="20"/>
        </w:rPr>
        <w:t xml:space="preserve">reveals how </w:t>
      </w:r>
      <w:proofErr w:type="spellStart"/>
      <w:r w:rsidR="00B237DD" w:rsidRPr="00213DF4">
        <w:rPr>
          <w:sz w:val="20"/>
        </w:rPr>
        <w:t>influentail</w:t>
      </w:r>
      <w:proofErr w:type="spellEnd"/>
      <w:r w:rsidR="00B237DD" w:rsidRPr="00213DF4">
        <w:rPr>
          <w:sz w:val="20"/>
        </w:rPr>
        <w:t>, I’m afraid, English literature has been in the last century.</w:t>
      </w:r>
      <w:r w:rsidR="00FF51E7" w:rsidRPr="00213DF4">
        <w:rPr>
          <w:sz w:val="20"/>
        </w:rPr>
        <w:t xml:space="preserve"> Novels, plays, lyric poems, even films are, let </w:t>
      </w:r>
      <w:r w:rsidR="00B237DD" w:rsidRPr="00213DF4">
        <w:rPr>
          <w:sz w:val="20"/>
        </w:rPr>
        <w:t xml:space="preserve">us face it, all derivate genres. </w:t>
      </w:r>
      <w:proofErr w:type="spellStart"/>
      <w:r w:rsidR="007548FD" w:rsidRPr="00213DF4">
        <w:rPr>
          <w:sz w:val="20"/>
        </w:rPr>
        <w:t>Steig</w:t>
      </w:r>
      <w:proofErr w:type="spellEnd"/>
      <w:r w:rsidR="007548FD" w:rsidRPr="00213DF4">
        <w:rPr>
          <w:sz w:val="20"/>
        </w:rPr>
        <w:t xml:space="preserve"> Larson’s </w:t>
      </w:r>
      <w:proofErr w:type="spellStart"/>
      <w:r w:rsidR="007548FD" w:rsidRPr="00213DF4">
        <w:rPr>
          <w:sz w:val="20"/>
        </w:rPr>
        <w:t>Lisbeth</w:t>
      </w:r>
      <w:proofErr w:type="spellEnd"/>
      <w:r w:rsidR="007548FD" w:rsidRPr="00213DF4">
        <w:rPr>
          <w:sz w:val="20"/>
        </w:rPr>
        <w:t xml:space="preserve"> </w:t>
      </w:r>
      <w:proofErr w:type="spellStart"/>
      <w:r w:rsidR="007548FD" w:rsidRPr="00213DF4">
        <w:rPr>
          <w:sz w:val="20"/>
        </w:rPr>
        <w:t>Salandar</w:t>
      </w:r>
      <w:proofErr w:type="spellEnd"/>
      <w:r w:rsidR="007548FD" w:rsidRPr="00213DF4">
        <w:rPr>
          <w:sz w:val="20"/>
        </w:rPr>
        <w:t xml:space="preserve"> is another variation of Ulysses, the man of many wiles</w:t>
      </w:r>
      <w:r w:rsidR="00F516EE">
        <w:rPr>
          <w:sz w:val="20"/>
        </w:rPr>
        <w:t xml:space="preserve">; so is </w:t>
      </w:r>
      <w:proofErr w:type="spellStart"/>
      <w:r w:rsidR="00BB074C">
        <w:rPr>
          <w:sz w:val="20"/>
        </w:rPr>
        <w:t>Genji</w:t>
      </w:r>
      <w:proofErr w:type="spellEnd"/>
      <w:r w:rsidR="007548FD" w:rsidRPr="00213DF4">
        <w:rPr>
          <w:sz w:val="20"/>
        </w:rPr>
        <w:t xml:space="preserve">. For that reason whatever else happens in the course—and I do like to let things develop, as some of you know—I want you to read all of Homer, Ovid, and as much of the Bible as possible (Genesis, Exodus, Kings, Psalms, Job, Jeremiah, </w:t>
      </w:r>
      <w:proofErr w:type="spellStart"/>
      <w:r w:rsidR="007548FD" w:rsidRPr="00213DF4">
        <w:rPr>
          <w:sz w:val="20"/>
        </w:rPr>
        <w:t>Isiah</w:t>
      </w:r>
      <w:proofErr w:type="spellEnd"/>
      <w:r w:rsidR="007548FD" w:rsidRPr="00213DF4">
        <w:rPr>
          <w:sz w:val="20"/>
        </w:rPr>
        <w:t>, Four Gospels, Acts</w:t>
      </w:r>
      <w:r w:rsidR="00C97D71" w:rsidRPr="00213DF4">
        <w:rPr>
          <w:sz w:val="20"/>
        </w:rPr>
        <w:t>). I’m giving you an extra day in January for that!</w:t>
      </w:r>
    </w:p>
    <w:p w:rsidR="00C97D71" w:rsidRPr="00213DF4" w:rsidRDefault="00C97D71">
      <w:pPr>
        <w:rPr>
          <w:sz w:val="20"/>
        </w:rPr>
      </w:pPr>
    </w:p>
    <w:p w:rsidR="00117C17" w:rsidRPr="00213DF4" w:rsidRDefault="00C97D71">
      <w:pPr>
        <w:rPr>
          <w:sz w:val="20"/>
        </w:rPr>
      </w:pPr>
      <w:r w:rsidRPr="00213DF4">
        <w:rPr>
          <w:sz w:val="20"/>
        </w:rPr>
        <w:t>The syllabus therefore focuses on the earlier texts from the first half of a year-long survey, and then the earlier texts of the second half. That means we leave out Shakespeare and the 20</w:t>
      </w:r>
      <w:r w:rsidRPr="00213DF4">
        <w:rPr>
          <w:sz w:val="20"/>
          <w:vertAlign w:val="superscript"/>
        </w:rPr>
        <w:t>th</w:t>
      </w:r>
      <w:r w:rsidRPr="00213DF4">
        <w:rPr>
          <w:sz w:val="20"/>
        </w:rPr>
        <w:t xml:space="preserve"> century, the masterpiece </w:t>
      </w:r>
      <w:r w:rsidRPr="00213DF4">
        <w:rPr>
          <w:i/>
          <w:sz w:val="20"/>
        </w:rPr>
        <w:t>Hamlet</w:t>
      </w:r>
      <w:r w:rsidRPr="00213DF4">
        <w:rPr>
          <w:sz w:val="20"/>
        </w:rPr>
        <w:t xml:space="preserve"> and the enormously </w:t>
      </w:r>
      <w:proofErr w:type="spellStart"/>
      <w:r w:rsidRPr="00213DF4">
        <w:rPr>
          <w:sz w:val="20"/>
        </w:rPr>
        <w:t>influentual</w:t>
      </w:r>
      <w:proofErr w:type="spellEnd"/>
      <w:r w:rsidRPr="00213DF4">
        <w:rPr>
          <w:sz w:val="20"/>
        </w:rPr>
        <w:t xml:space="preserve"> </w:t>
      </w:r>
      <w:r w:rsidRPr="00213DF4">
        <w:rPr>
          <w:i/>
          <w:sz w:val="20"/>
        </w:rPr>
        <w:t>Macbeth</w:t>
      </w:r>
      <w:r w:rsidRPr="00213DF4">
        <w:rPr>
          <w:sz w:val="20"/>
        </w:rPr>
        <w:t xml:space="preserve"> (think 18</w:t>
      </w:r>
      <w:r w:rsidRPr="00213DF4">
        <w:rPr>
          <w:sz w:val="20"/>
          <w:vertAlign w:val="superscript"/>
        </w:rPr>
        <w:t>th</w:t>
      </w:r>
      <w:r w:rsidRPr="00213DF4">
        <w:rPr>
          <w:sz w:val="20"/>
        </w:rPr>
        <w:t>-century Gothic, Harry Potter). This way I don’t</w:t>
      </w:r>
      <w:r w:rsidR="000E5AB6" w:rsidRPr="00213DF4">
        <w:rPr>
          <w:sz w:val="20"/>
        </w:rPr>
        <w:t xml:space="preserve"> </w:t>
      </w:r>
      <w:r w:rsidRPr="00213DF4">
        <w:rPr>
          <w:sz w:val="20"/>
        </w:rPr>
        <w:t xml:space="preserve">have to choose between </w:t>
      </w:r>
      <w:r w:rsidR="000E5AB6" w:rsidRPr="00213DF4">
        <w:rPr>
          <w:sz w:val="20"/>
        </w:rPr>
        <w:t xml:space="preserve">Hemingway, the more influential Faulkner, or Proust. </w:t>
      </w:r>
      <w:r w:rsidR="00F93362">
        <w:rPr>
          <w:sz w:val="20"/>
        </w:rPr>
        <w:t>There isn’t time to do</w:t>
      </w:r>
      <w:r w:rsidR="000E5AB6" w:rsidRPr="00213DF4">
        <w:rPr>
          <w:sz w:val="20"/>
        </w:rPr>
        <w:t xml:space="preserve"> </w:t>
      </w:r>
      <w:r w:rsidR="000E5AB6" w:rsidRPr="00213DF4">
        <w:rPr>
          <w:i/>
          <w:sz w:val="20"/>
        </w:rPr>
        <w:t>Madame Bovary</w:t>
      </w:r>
      <w:r w:rsidR="00F93362">
        <w:rPr>
          <w:i/>
          <w:sz w:val="20"/>
        </w:rPr>
        <w:t xml:space="preserve"> </w:t>
      </w:r>
      <w:r w:rsidR="00F93362">
        <w:rPr>
          <w:sz w:val="20"/>
        </w:rPr>
        <w:t xml:space="preserve">in class, but </w:t>
      </w:r>
      <w:r w:rsidR="000E5AB6" w:rsidRPr="00213DF4">
        <w:rPr>
          <w:sz w:val="20"/>
        </w:rPr>
        <w:t>you will get some notes</w:t>
      </w:r>
      <w:r w:rsidR="00F93362">
        <w:rPr>
          <w:sz w:val="20"/>
        </w:rPr>
        <w:t xml:space="preserve"> and should read it. Y</w:t>
      </w:r>
      <w:r w:rsidR="000E5AB6" w:rsidRPr="00213DF4">
        <w:rPr>
          <w:sz w:val="20"/>
        </w:rPr>
        <w:t xml:space="preserve">ou can always read </w:t>
      </w:r>
      <w:proofErr w:type="spellStart"/>
      <w:r w:rsidR="000E5AB6" w:rsidRPr="00213DF4">
        <w:rPr>
          <w:sz w:val="20"/>
        </w:rPr>
        <w:t>Leavis’s</w:t>
      </w:r>
      <w:proofErr w:type="spellEnd"/>
      <w:r w:rsidR="000E5AB6" w:rsidRPr="00213DF4">
        <w:rPr>
          <w:sz w:val="20"/>
        </w:rPr>
        <w:t xml:space="preserve"> </w:t>
      </w:r>
      <w:r w:rsidR="000E5AB6" w:rsidRPr="00213DF4">
        <w:rPr>
          <w:i/>
          <w:sz w:val="20"/>
        </w:rPr>
        <w:t xml:space="preserve">The Great Tradition </w:t>
      </w:r>
      <w:r w:rsidR="000E5AB6" w:rsidRPr="00213DF4">
        <w:rPr>
          <w:sz w:val="20"/>
        </w:rPr>
        <w:t xml:space="preserve">or </w:t>
      </w:r>
      <w:r w:rsidR="000E5AB6" w:rsidRPr="00213DF4">
        <w:rPr>
          <w:i/>
          <w:sz w:val="20"/>
        </w:rPr>
        <w:t>Nabokov on Literature</w:t>
      </w:r>
      <w:r w:rsidR="00F93362">
        <w:rPr>
          <w:sz w:val="20"/>
        </w:rPr>
        <w:t xml:space="preserve">, or </w:t>
      </w:r>
      <w:proofErr w:type="spellStart"/>
      <w:r w:rsidR="00F93362">
        <w:rPr>
          <w:sz w:val="20"/>
        </w:rPr>
        <w:t>Auerbach’s</w:t>
      </w:r>
      <w:proofErr w:type="spellEnd"/>
      <w:r w:rsidR="00F93362">
        <w:rPr>
          <w:sz w:val="20"/>
        </w:rPr>
        <w:t xml:space="preserve"> </w:t>
      </w:r>
      <w:r w:rsidR="00F93362">
        <w:rPr>
          <w:i/>
          <w:sz w:val="20"/>
        </w:rPr>
        <w:t>Mimesis</w:t>
      </w:r>
      <w:r w:rsidR="00F93362">
        <w:rPr>
          <w:sz w:val="20"/>
        </w:rPr>
        <w:t>.</w:t>
      </w:r>
      <w:r w:rsidR="000E5AB6" w:rsidRPr="00213DF4">
        <w:rPr>
          <w:sz w:val="20"/>
        </w:rPr>
        <w:t xml:space="preserve"> Most of your know more </w:t>
      </w:r>
      <w:r w:rsidR="00B237DD" w:rsidRPr="00213DF4">
        <w:rPr>
          <w:sz w:val="20"/>
        </w:rPr>
        <w:t xml:space="preserve">some aspects of </w:t>
      </w:r>
      <w:r w:rsidR="000E5AB6" w:rsidRPr="00213DF4">
        <w:rPr>
          <w:sz w:val="20"/>
        </w:rPr>
        <w:t xml:space="preserve">modern literature than I do </w:t>
      </w:r>
      <w:r w:rsidR="00117C17" w:rsidRPr="00213DF4">
        <w:rPr>
          <w:sz w:val="20"/>
        </w:rPr>
        <w:t xml:space="preserve">(modern women writers, </w:t>
      </w:r>
      <w:r w:rsidR="00110FDF" w:rsidRPr="00213DF4">
        <w:rPr>
          <w:sz w:val="20"/>
        </w:rPr>
        <w:t xml:space="preserve">francophone, Arabic, etc.) </w:t>
      </w:r>
      <w:r w:rsidR="000E5AB6" w:rsidRPr="00213DF4">
        <w:rPr>
          <w:sz w:val="20"/>
        </w:rPr>
        <w:t xml:space="preserve">and have your favorites, and you can use them as jumping </w:t>
      </w:r>
      <w:r w:rsidR="000C6001">
        <w:rPr>
          <w:sz w:val="20"/>
        </w:rPr>
        <w:t>off places for your term papers, but I would advise you to find a homology or similar theme in Homer and work forward from there.</w:t>
      </w:r>
      <w:r w:rsidR="00B237DD" w:rsidRPr="00213DF4">
        <w:rPr>
          <w:sz w:val="20"/>
        </w:rPr>
        <w:t xml:space="preserve"> </w:t>
      </w:r>
      <w:r w:rsidR="00110FDF" w:rsidRPr="00213DF4">
        <w:rPr>
          <w:sz w:val="20"/>
        </w:rPr>
        <w:t xml:space="preserve">I don’t see older traditions creeping into our ken (as Chapman’s Homer appeared to Keats) except for </w:t>
      </w:r>
      <w:r w:rsidR="00117C17" w:rsidRPr="00213DF4">
        <w:rPr>
          <w:sz w:val="20"/>
        </w:rPr>
        <w:t xml:space="preserve">older </w:t>
      </w:r>
      <w:r w:rsidR="00110FDF" w:rsidRPr="00213DF4">
        <w:rPr>
          <w:sz w:val="20"/>
        </w:rPr>
        <w:t>Chinese literature, which I suspect will redefine</w:t>
      </w:r>
      <w:r w:rsidR="00117C17" w:rsidRPr="00213DF4">
        <w:rPr>
          <w:sz w:val="20"/>
        </w:rPr>
        <w:t xml:space="preserve"> what </w:t>
      </w:r>
      <w:r w:rsidR="00110FDF" w:rsidRPr="00213DF4">
        <w:rPr>
          <w:sz w:val="20"/>
        </w:rPr>
        <w:t xml:space="preserve">we </w:t>
      </w:r>
      <w:proofErr w:type="gramStart"/>
      <w:r w:rsidR="00110FDF" w:rsidRPr="00213DF4">
        <w:rPr>
          <w:sz w:val="20"/>
        </w:rPr>
        <w:t>think</w:t>
      </w:r>
      <w:proofErr w:type="gramEnd"/>
      <w:r w:rsidR="00110FDF" w:rsidRPr="00213DF4">
        <w:rPr>
          <w:sz w:val="20"/>
        </w:rPr>
        <w:t xml:space="preserve"> </w:t>
      </w:r>
      <w:r w:rsidR="00117C17" w:rsidRPr="00213DF4">
        <w:rPr>
          <w:sz w:val="20"/>
        </w:rPr>
        <w:t>should be covered</w:t>
      </w:r>
      <w:r w:rsidR="00110FDF" w:rsidRPr="00213DF4">
        <w:rPr>
          <w:sz w:val="20"/>
        </w:rPr>
        <w:t xml:space="preserve"> in a world literature class. But I may be completely wrong. Anyway, it’s</w:t>
      </w:r>
      <w:r w:rsidR="00117C17" w:rsidRPr="00213DF4">
        <w:rPr>
          <w:sz w:val="20"/>
        </w:rPr>
        <w:t xml:space="preserve"> one of the issues I’m thinking about. </w:t>
      </w:r>
    </w:p>
    <w:p w:rsidR="00FF51E7" w:rsidRPr="00213DF4" w:rsidRDefault="00FF51E7">
      <w:pPr>
        <w:rPr>
          <w:sz w:val="20"/>
        </w:rPr>
      </w:pPr>
    </w:p>
    <w:p w:rsidR="00F43A0A" w:rsidRPr="00213DF4" w:rsidRDefault="00F43A0A">
      <w:pPr>
        <w:rPr>
          <w:b/>
          <w:i/>
          <w:sz w:val="20"/>
        </w:rPr>
      </w:pPr>
      <w:r w:rsidRPr="00213DF4">
        <w:rPr>
          <w:b/>
          <w:i/>
          <w:sz w:val="20"/>
        </w:rPr>
        <w:t>Assignments:</w:t>
      </w:r>
    </w:p>
    <w:p w:rsidR="00F43A0A" w:rsidRPr="00213DF4" w:rsidRDefault="00F43A0A">
      <w:pPr>
        <w:rPr>
          <w:sz w:val="20"/>
        </w:rPr>
      </w:pPr>
      <w:r w:rsidRPr="00213DF4">
        <w:rPr>
          <w:sz w:val="20"/>
        </w:rPr>
        <w:t xml:space="preserve">1. </w:t>
      </w:r>
      <w:r w:rsidR="00BB2B58" w:rsidRPr="00213DF4">
        <w:rPr>
          <w:sz w:val="20"/>
        </w:rPr>
        <w:t xml:space="preserve">Your will take </w:t>
      </w:r>
      <w:r w:rsidR="007257EE">
        <w:rPr>
          <w:sz w:val="20"/>
        </w:rPr>
        <w:t>four</w:t>
      </w:r>
      <w:r w:rsidR="00BB2B58" w:rsidRPr="00213DF4">
        <w:rPr>
          <w:sz w:val="20"/>
        </w:rPr>
        <w:t xml:space="preserve"> midterm exams</w:t>
      </w:r>
      <w:r w:rsidR="00C976EC">
        <w:rPr>
          <w:sz w:val="20"/>
        </w:rPr>
        <w:t>, based on exams</w:t>
      </w:r>
      <w:r w:rsidR="00BB2B58" w:rsidRPr="00213DF4">
        <w:rPr>
          <w:sz w:val="20"/>
        </w:rPr>
        <w:t xml:space="preserve"> that have been given to Purdue undergraduates. Lu</w:t>
      </w:r>
      <w:r w:rsidR="00C976EC">
        <w:rPr>
          <w:sz w:val="20"/>
        </w:rPr>
        <w:t>cky you, they will be take-home</w:t>
      </w:r>
      <w:r w:rsidR="007257EE">
        <w:rPr>
          <w:sz w:val="20"/>
        </w:rPr>
        <w:t>, not taken in class.</w:t>
      </w:r>
      <w:r w:rsidR="00BB2B58" w:rsidRPr="00213DF4">
        <w:rPr>
          <w:sz w:val="20"/>
        </w:rPr>
        <w:t xml:space="preserve"> </w:t>
      </w:r>
    </w:p>
    <w:p w:rsidR="00BB2B58" w:rsidRPr="00213DF4" w:rsidRDefault="00F43A0A">
      <w:pPr>
        <w:rPr>
          <w:sz w:val="20"/>
        </w:rPr>
      </w:pPr>
      <w:r w:rsidRPr="00213DF4">
        <w:rPr>
          <w:sz w:val="20"/>
        </w:rPr>
        <w:t xml:space="preserve">2. </w:t>
      </w:r>
      <w:r w:rsidR="00BB2B58" w:rsidRPr="00213DF4">
        <w:rPr>
          <w:sz w:val="20"/>
        </w:rPr>
        <w:t xml:space="preserve">I have a lot to say about all the works, but I will try to put as much as possible on paper and leave time for discussions, since it is impossible to imagine </w:t>
      </w:r>
      <w:proofErr w:type="gramStart"/>
      <w:r w:rsidR="00BB2B58" w:rsidRPr="00213DF4">
        <w:rPr>
          <w:sz w:val="20"/>
        </w:rPr>
        <w:t>your</w:t>
      </w:r>
      <w:proofErr w:type="gramEnd"/>
      <w:r w:rsidR="00BB2B58" w:rsidRPr="00213DF4">
        <w:rPr>
          <w:sz w:val="20"/>
        </w:rPr>
        <w:t xml:space="preserve"> reading the assignments and not having something you want to say.</w:t>
      </w:r>
    </w:p>
    <w:p w:rsidR="00F43A0A" w:rsidRPr="00213DF4" w:rsidRDefault="00BB2B58">
      <w:pPr>
        <w:rPr>
          <w:sz w:val="20"/>
        </w:rPr>
      </w:pPr>
      <w:r w:rsidRPr="00213DF4">
        <w:rPr>
          <w:sz w:val="20"/>
        </w:rPr>
        <w:t>3. For that reason attendance is mandatory in this class. I know you are graduate students, but I expect you in class</w:t>
      </w:r>
      <w:r w:rsidR="00984C6D" w:rsidRPr="00213DF4">
        <w:rPr>
          <w:sz w:val="20"/>
        </w:rPr>
        <w:t xml:space="preserve"> and participating. Bring a question or comment to every class. </w:t>
      </w:r>
    </w:p>
    <w:p w:rsidR="0084282D" w:rsidRPr="00213DF4" w:rsidRDefault="000C6001">
      <w:pPr>
        <w:rPr>
          <w:sz w:val="20"/>
        </w:rPr>
      </w:pPr>
      <w:r>
        <w:rPr>
          <w:sz w:val="20"/>
        </w:rPr>
        <w:t>4</w:t>
      </w:r>
      <w:r w:rsidR="00F43A0A" w:rsidRPr="00213DF4">
        <w:rPr>
          <w:sz w:val="20"/>
        </w:rPr>
        <w:t xml:space="preserve">. </w:t>
      </w:r>
      <w:r w:rsidR="00984C6D" w:rsidRPr="00213DF4">
        <w:rPr>
          <w:sz w:val="20"/>
        </w:rPr>
        <w:t>The term paper. It has to at least touch the main works we discuss. It has to have a topic. It has to frequently look at different translations of any texts you discuss. It should be thematic, looking for ways to connect the works we read</w:t>
      </w:r>
      <w:r w:rsidR="002B4C4B" w:rsidRPr="00213DF4">
        <w:rPr>
          <w:sz w:val="20"/>
        </w:rPr>
        <w:t xml:space="preserve">. It might help to structure it in sections: Ancient, Greek, Roman, Asian, medieval, Renaissance, Enlightenment, </w:t>
      </w:r>
      <w:proofErr w:type="gramStart"/>
      <w:r w:rsidR="002B4C4B" w:rsidRPr="00213DF4">
        <w:rPr>
          <w:sz w:val="20"/>
        </w:rPr>
        <w:t>Romantic</w:t>
      </w:r>
      <w:proofErr w:type="gramEnd"/>
      <w:r w:rsidR="002B4C4B" w:rsidRPr="00213DF4">
        <w:rPr>
          <w:sz w:val="20"/>
        </w:rPr>
        <w:t>. I suggest starting with a really great example of a theme that you want to discuss. You may use 20</w:t>
      </w:r>
      <w:r w:rsidR="002B4C4B" w:rsidRPr="00213DF4">
        <w:rPr>
          <w:sz w:val="20"/>
          <w:vertAlign w:val="superscript"/>
        </w:rPr>
        <w:t>th</w:t>
      </w:r>
      <w:r w:rsidR="002B4C4B" w:rsidRPr="00213DF4">
        <w:rPr>
          <w:sz w:val="20"/>
        </w:rPr>
        <w:t xml:space="preserve"> century or contemporary literature for this. Then head back into the past and around the world and find comp</w:t>
      </w:r>
      <w:r w:rsidR="0084282D" w:rsidRPr="00213DF4">
        <w:rPr>
          <w:sz w:val="20"/>
        </w:rPr>
        <w:t>arable or contrasting examples.</w:t>
      </w:r>
    </w:p>
    <w:p w:rsidR="00F43A0A" w:rsidRPr="00213DF4" w:rsidRDefault="00F43A0A">
      <w:pPr>
        <w:rPr>
          <w:sz w:val="20"/>
        </w:rPr>
      </w:pPr>
      <w:r w:rsidRPr="00213DF4">
        <w:rPr>
          <w:sz w:val="20"/>
        </w:rPr>
        <w:t xml:space="preserve">4. </w:t>
      </w:r>
      <w:r w:rsidR="0084282D" w:rsidRPr="00213DF4">
        <w:rPr>
          <w:sz w:val="20"/>
        </w:rPr>
        <w:t xml:space="preserve">Some kind of project I haven’t figured out yet. I want you to do something </w:t>
      </w:r>
      <w:proofErr w:type="spellStart"/>
      <w:r w:rsidR="0084282D" w:rsidRPr="00213DF4">
        <w:rPr>
          <w:sz w:val="20"/>
        </w:rPr>
        <w:t>intersting</w:t>
      </w:r>
      <w:proofErr w:type="spellEnd"/>
      <w:r w:rsidR="0084282D" w:rsidRPr="00213DF4">
        <w:rPr>
          <w:sz w:val="20"/>
        </w:rPr>
        <w:t xml:space="preserve"> for the class, some kind of presentation, based on your own background or the theme you choose.</w:t>
      </w:r>
    </w:p>
    <w:p w:rsidR="000C6001" w:rsidRDefault="000C6001">
      <w:pPr>
        <w:rPr>
          <w:b/>
          <w:i/>
          <w:sz w:val="20"/>
        </w:rPr>
      </w:pPr>
    </w:p>
    <w:p w:rsidR="000C6001" w:rsidRDefault="000C6001">
      <w:pPr>
        <w:rPr>
          <w:b/>
          <w:i/>
          <w:sz w:val="20"/>
        </w:rPr>
      </w:pPr>
      <w:r>
        <w:rPr>
          <w:b/>
          <w:i/>
          <w:sz w:val="20"/>
        </w:rPr>
        <w:t>More on the Term Paper:</w:t>
      </w:r>
    </w:p>
    <w:p w:rsidR="000C6001" w:rsidRPr="00213DF4" w:rsidRDefault="000C6001" w:rsidP="000C6001">
      <w:pPr>
        <w:rPr>
          <w:sz w:val="20"/>
        </w:rPr>
      </w:pPr>
      <w:r w:rsidRPr="00213DF4">
        <w:rPr>
          <w:sz w:val="20"/>
        </w:rPr>
        <w:t>We will each try to select a theme</w:t>
      </w:r>
      <w:r w:rsidR="007257EE">
        <w:rPr>
          <w:sz w:val="20"/>
        </w:rPr>
        <w:t>, a topic such as you might use to organize your own course,</w:t>
      </w:r>
      <w:r w:rsidRPr="00213DF4">
        <w:rPr>
          <w:sz w:val="20"/>
        </w:rPr>
        <w:t xml:space="preserve"> and follow it through world literature as a basis for a long term paper. This paper will be somewhat expository, in that you will be required to cover the different periods and works, not all of which may apply with equal urgency to your topic. But it will also be argumentative, in that you will be making a case for a selection process based both on your chosen theme and the way various anthologies today justify the works they include in their various theoretical introductions. Your paper will position your interests in terms of the issue of choosing whether to use the term masterpieces, world literature, </w:t>
      </w:r>
      <w:proofErr w:type="gramStart"/>
      <w:r w:rsidRPr="00213DF4">
        <w:rPr>
          <w:sz w:val="20"/>
        </w:rPr>
        <w:t>Western</w:t>
      </w:r>
      <w:proofErr w:type="gramEnd"/>
      <w:r w:rsidRPr="00213DF4">
        <w:rPr>
          <w:sz w:val="20"/>
        </w:rPr>
        <w:t xml:space="preserve"> literature for </w:t>
      </w:r>
      <w:r w:rsidR="00C17FCF">
        <w:rPr>
          <w:sz w:val="20"/>
        </w:rPr>
        <w:t>a</w:t>
      </w:r>
      <w:r w:rsidRPr="00213DF4">
        <w:rPr>
          <w:sz w:val="20"/>
        </w:rPr>
        <w:t xml:space="preserve"> survey course.</w:t>
      </w:r>
      <w:r w:rsidR="00803C00">
        <w:rPr>
          <w:sz w:val="20"/>
        </w:rPr>
        <w:t xml:space="preserve"> Combining a theme with research into the selection process of anthologies should give you a solid thesis, a subject and something to </w:t>
      </w:r>
      <w:r w:rsidR="00C17FCF">
        <w:rPr>
          <w:sz w:val="20"/>
        </w:rPr>
        <w:t>predicate on</w:t>
      </w:r>
      <w:r w:rsidR="00803C00">
        <w:rPr>
          <w:sz w:val="20"/>
        </w:rPr>
        <w:t xml:space="preserve"> it.</w:t>
      </w:r>
      <w:r w:rsidR="00E01D8F">
        <w:rPr>
          <w:sz w:val="20"/>
        </w:rPr>
        <w:t xml:space="preserve"> Work on this throughout the semest</w:t>
      </w:r>
      <w:r w:rsidR="00F93362">
        <w:rPr>
          <w:sz w:val="20"/>
        </w:rPr>
        <w:t>er, roughly two pages per week. I’ll be asking to see what you have as we go along. That</w:t>
      </w:r>
      <w:r w:rsidR="00E01D8F">
        <w:rPr>
          <w:sz w:val="20"/>
        </w:rPr>
        <w:t xml:space="preserve"> will give you 30 pages to revise before handing it in Tuesday of finals week.</w:t>
      </w:r>
      <w:r w:rsidR="00F93362">
        <w:rPr>
          <w:sz w:val="20"/>
        </w:rPr>
        <w:t xml:space="preserve"> </w:t>
      </w:r>
    </w:p>
    <w:p w:rsidR="003A34D3" w:rsidRPr="00213DF4" w:rsidRDefault="003A34D3">
      <w:pPr>
        <w:rPr>
          <w:b/>
          <w:i/>
          <w:sz w:val="20"/>
        </w:rPr>
      </w:pPr>
    </w:p>
    <w:p w:rsidR="000C6292" w:rsidRPr="007257EE" w:rsidRDefault="000C6292" w:rsidP="000C6292">
      <w:pPr>
        <w:rPr>
          <w:i/>
          <w:sz w:val="18"/>
        </w:rPr>
      </w:pPr>
      <w:r w:rsidRPr="007257EE">
        <w:rPr>
          <w:i/>
          <w:sz w:val="18"/>
        </w:rPr>
        <w:t xml:space="preserve">Purdue requires the following notice: “In the event of a major campus emergency, course requirements, deadlines and grading percentages are subject to changes that may be necessitated by a revised semester calendar or other circumstances. Here are ways to get information about changes in this course.” To get information about changes, you can email me at rosscs@purdue.edu. I will be in contact by email based on the </w:t>
      </w:r>
      <w:r w:rsidR="007257EE">
        <w:rPr>
          <w:i/>
          <w:sz w:val="18"/>
        </w:rPr>
        <w:t>Blackboard or SIS</w:t>
      </w:r>
      <w:r w:rsidRPr="007257EE">
        <w:rPr>
          <w:i/>
          <w:sz w:val="18"/>
        </w:rPr>
        <w:t xml:space="preserve"> class list.</w:t>
      </w:r>
      <w:r w:rsidR="007257EE">
        <w:rPr>
          <w:i/>
          <w:sz w:val="18"/>
        </w:rPr>
        <w:t xml:space="preserve"> </w:t>
      </w:r>
    </w:p>
    <w:p w:rsidR="00563FD2" w:rsidRDefault="005209A0" w:rsidP="00563FD2">
      <w:pPr>
        <w:pStyle w:val="Style1"/>
        <w:jc w:val="center"/>
        <w:rPr>
          <w:b/>
          <w:i/>
          <w:sz w:val="20"/>
        </w:rPr>
      </w:pPr>
      <w:r>
        <w:rPr>
          <w:sz w:val="20"/>
        </w:rPr>
        <w:br w:type="page"/>
      </w:r>
      <w:r w:rsidR="00563FD2">
        <w:rPr>
          <w:b/>
          <w:i/>
          <w:sz w:val="20"/>
        </w:rPr>
        <w:lastRenderedPageBreak/>
        <w:t>CMPL65000/FLL63900/English66500</w:t>
      </w:r>
    </w:p>
    <w:p w:rsidR="00563FD2" w:rsidRPr="00213DF4" w:rsidRDefault="00563FD2" w:rsidP="00563FD2">
      <w:pPr>
        <w:pStyle w:val="Style1"/>
        <w:jc w:val="center"/>
        <w:rPr>
          <w:b/>
          <w:i/>
          <w:sz w:val="20"/>
        </w:rPr>
      </w:pPr>
      <w:r>
        <w:rPr>
          <w:b/>
          <w:i/>
          <w:sz w:val="20"/>
        </w:rPr>
        <w:t>Teaching World Literature</w:t>
      </w:r>
    </w:p>
    <w:p w:rsidR="005971D3" w:rsidRDefault="00F43A0A" w:rsidP="005971D3">
      <w:pPr>
        <w:jc w:val="center"/>
        <w:rPr>
          <w:b/>
          <w:i/>
          <w:sz w:val="20"/>
        </w:rPr>
      </w:pPr>
      <w:r w:rsidRPr="00213DF4">
        <w:rPr>
          <w:b/>
          <w:i/>
          <w:sz w:val="20"/>
        </w:rPr>
        <w:t>Syllabus</w:t>
      </w:r>
    </w:p>
    <w:p w:rsidR="00F43A0A" w:rsidRPr="005971D3" w:rsidRDefault="00F43A0A" w:rsidP="005971D3">
      <w:pPr>
        <w:jc w:val="center"/>
        <w:rPr>
          <w:sz w:val="20"/>
        </w:rPr>
      </w:pPr>
    </w:p>
    <w:p w:rsidR="00F43A0A" w:rsidRPr="00206C70" w:rsidRDefault="00110FDF" w:rsidP="0084282D">
      <w:pPr>
        <w:rPr>
          <w:sz w:val="20"/>
        </w:rPr>
      </w:pPr>
      <w:r w:rsidRPr="00213DF4">
        <w:rPr>
          <w:sz w:val="20"/>
        </w:rPr>
        <w:t>Jan. 11</w:t>
      </w:r>
      <w:r w:rsidR="00F43A0A" w:rsidRPr="00213DF4">
        <w:rPr>
          <w:sz w:val="20"/>
        </w:rPr>
        <w:t xml:space="preserve">: </w:t>
      </w:r>
      <w:r w:rsidR="00F43A0A" w:rsidRPr="00213DF4">
        <w:rPr>
          <w:i/>
          <w:sz w:val="20"/>
        </w:rPr>
        <w:t>Gi</w:t>
      </w:r>
      <w:r w:rsidR="00A84283" w:rsidRPr="00213DF4">
        <w:rPr>
          <w:i/>
          <w:sz w:val="20"/>
        </w:rPr>
        <w:t>lgamesh</w:t>
      </w:r>
      <w:r w:rsidR="00206C70">
        <w:rPr>
          <w:sz w:val="20"/>
        </w:rPr>
        <w:t xml:space="preserve"> (in various editions of </w:t>
      </w:r>
      <w:r w:rsidR="00206C70">
        <w:rPr>
          <w:i/>
          <w:sz w:val="20"/>
        </w:rPr>
        <w:t>The Norton Anthology of World Literature</w:t>
      </w:r>
      <w:r w:rsidR="00206C70">
        <w:rPr>
          <w:sz w:val="20"/>
        </w:rPr>
        <w:t>)</w:t>
      </w:r>
    </w:p>
    <w:p w:rsidR="00F43A0A" w:rsidRPr="00213DF4" w:rsidRDefault="00345164" w:rsidP="0084282D">
      <w:pPr>
        <w:rPr>
          <w:sz w:val="20"/>
        </w:rPr>
      </w:pPr>
      <w:hyperlink r:id="rId9" w:history="1">
        <w:r w:rsidR="00110FDF" w:rsidRPr="00213DF4">
          <w:rPr>
            <w:sz w:val="20"/>
          </w:rPr>
          <w:t>Jan. 13</w:t>
        </w:r>
      </w:hyperlink>
      <w:r w:rsidR="00F43A0A" w:rsidRPr="00213DF4">
        <w:rPr>
          <w:sz w:val="20"/>
        </w:rPr>
        <w:t xml:space="preserve">: </w:t>
      </w:r>
      <w:r w:rsidR="00B1406B" w:rsidRPr="00213DF4">
        <w:rPr>
          <w:i/>
          <w:sz w:val="20"/>
        </w:rPr>
        <w:t>Old Testament</w:t>
      </w:r>
      <w:r w:rsidR="00B1406B" w:rsidRPr="00213DF4">
        <w:rPr>
          <w:sz w:val="20"/>
        </w:rPr>
        <w:t>, pp. 13-63.</w:t>
      </w:r>
    </w:p>
    <w:p w:rsidR="00F43A0A" w:rsidRPr="00213DF4" w:rsidRDefault="00F43A0A">
      <w:pPr>
        <w:ind w:left="720" w:hanging="720"/>
        <w:rPr>
          <w:sz w:val="20"/>
        </w:rPr>
      </w:pPr>
    </w:p>
    <w:p w:rsidR="00CF4DE1" w:rsidRPr="00213DF4" w:rsidRDefault="00110FDF">
      <w:pPr>
        <w:ind w:left="720" w:hanging="720"/>
        <w:rPr>
          <w:sz w:val="20"/>
        </w:rPr>
      </w:pPr>
      <w:r w:rsidRPr="00213DF4">
        <w:rPr>
          <w:sz w:val="20"/>
        </w:rPr>
        <w:t>Jan. 1</w:t>
      </w:r>
      <w:r w:rsidR="00A84283" w:rsidRPr="00213DF4">
        <w:rPr>
          <w:sz w:val="20"/>
        </w:rPr>
        <w:t>8</w:t>
      </w:r>
      <w:r w:rsidR="00F43A0A" w:rsidRPr="00213DF4">
        <w:rPr>
          <w:sz w:val="20"/>
        </w:rPr>
        <w:t xml:space="preserve">: </w:t>
      </w:r>
      <w:r w:rsidR="00CF4DE1" w:rsidRPr="00213DF4">
        <w:rPr>
          <w:sz w:val="20"/>
        </w:rPr>
        <w:t xml:space="preserve">Homer’s </w:t>
      </w:r>
      <w:r w:rsidR="00CF4DE1" w:rsidRPr="00213DF4">
        <w:rPr>
          <w:i/>
          <w:sz w:val="20"/>
        </w:rPr>
        <w:t>Iliad</w:t>
      </w:r>
      <w:r w:rsidR="00895046">
        <w:rPr>
          <w:sz w:val="20"/>
        </w:rPr>
        <w:t>, p. 64-93</w:t>
      </w:r>
      <w:r w:rsidR="00B1406B" w:rsidRPr="00213DF4">
        <w:rPr>
          <w:i/>
          <w:sz w:val="20"/>
        </w:rPr>
        <w:t xml:space="preserve"> </w:t>
      </w:r>
      <w:r w:rsidR="00B1406B" w:rsidRPr="00213DF4">
        <w:rPr>
          <w:sz w:val="20"/>
        </w:rPr>
        <w:t>(get your own translation</w:t>
      </w:r>
      <w:r w:rsidR="00572F62" w:rsidRPr="00213DF4">
        <w:rPr>
          <w:sz w:val="20"/>
        </w:rPr>
        <w:t xml:space="preserve">: Pope or E. V. </w:t>
      </w:r>
      <w:proofErr w:type="spellStart"/>
      <w:r w:rsidR="00572F62" w:rsidRPr="00213DF4">
        <w:rPr>
          <w:sz w:val="20"/>
        </w:rPr>
        <w:t>Rieu</w:t>
      </w:r>
      <w:proofErr w:type="spellEnd"/>
      <w:r w:rsidR="00B1406B" w:rsidRPr="00213DF4">
        <w:rPr>
          <w:sz w:val="20"/>
        </w:rPr>
        <w:t>; read the whole thing)</w:t>
      </w:r>
    </w:p>
    <w:p w:rsidR="00CF4DE1" w:rsidRPr="00895046" w:rsidRDefault="00A84283" w:rsidP="00CF4DE1">
      <w:pPr>
        <w:ind w:left="720" w:hanging="720"/>
        <w:rPr>
          <w:sz w:val="20"/>
        </w:rPr>
      </w:pPr>
      <w:r w:rsidRPr="00213DF4">
        <w:rPr>
          <w:sz w:val="20"/>
        </w:rPr>
        <w:t>Jan. 20</w:t>
      </w:r>
      <w:r w:rsidR="00F43A0A" w:rsidRPr="00213DF4">
        <w:rPr>
          <w:sz w:val="20"/>
        </w:rPr>
        <w:t xml:space="preserve">: </w:t>
      </w:r>
      <w:r w:rsidR="00CF4DE1" w:rsidRPr="00213DF4">
        <w:rPr>
          <w:i/>
          <w:sz w:val="20"/>
        </w:rPr>
        <w:t>Iliad</w:t>
      </w:r>
      <w:r w:rsidR="00895046">
        <w:rPr>
          <w:sz w:val="20"/>
        </w:rPr>
        <w:t>, pp. 93-172</w:t>
      </w:r>
    </w:p>
    <w:p w:rsidR="00F43A0A" w:rsidRPr="00213DF4" w:rsidRDefault="00F43A0A">
      <w:pPr>
        <w:ind w:left="720" w:hanging="720"/>
        <w:rPr>
          <w:sz w:val="20"/>
        </w:rPr>
      </w:pPr>
    </w:p>
    <w:p w:rsidR="00F43A0A" w:rsidRPr="00213DF4" w:rsidRDefault="00A84283">
      <w:pPr>
        <w:ind w:left="720" w:hanging="720"/>
        <w:rPr>
          <w:sz w:val="20"/>
        </w:rPr>
      </w:pPr>
      <w:r w:rsidRPr="00213DF4">
        <w:rPr>
          <w:sz w:val="20"/>
        </w:rPr>
        <w:t>Jan. 25</w:t>
      </w:r>
      <w:r w:rsidR="00F43A0A" w:rsidRPr="00213DF4">
        <w:rPr>
          <w:sz w:val="20"/>
        </w:rPr>
        <w:t xml:space="preserve">: </w:t>
      </w:r>
      <w:r w:rsidRPr="00213DF4">
        <w:rPr>
          <w:i/>
          <w:sz w:val="20"/>
        </w:rPr>
        <w:t>Odyssey</w:t>
      </w:r>
      <w:r w:rsidR="0027270E">
        <w:rPr>
          <w:sz w:val="20"/>
        </w:rPr>
        <w:t>, pp. 172-246</w:t>
      </w:r>
      <w:r w:rsidR="00572F62" w:rsidRPr="00213DF4">
        <w:rPr>
          <w:sz w:val="20"/>
        </w:rPr>
        <w:t xml:space="preserve"> </w:t>
      </w:r>
    </w:p>
    <w:p w:rsidR="00F43A0A" w:rsidRPr="00213DF4" w:rsidRDefault="00A84283">
      <w:pPr>
        <w:ind w:left="720" w:hanging="720"/>
        <w:rPr>
          <w:sz w:val="20"/>
        </w:rPr>
      </w:pPr>
      <w:r w:rsidRPr="00213DF4">
        <w:rPr>
          <w:sz w:val="20"/>
        </w:rPr>
        <w:t>Jan. 27</w:t>
      </w:r>
      <w:r w:rsidR="00F43A0A" w:rsidRPr="00213DF4">
        <w:rPr>
          <w:sz w:val="20"/>
        </w:rPr>
        <w:t xml:space="preserve">: </w:t>
      </w:r>
      <w:r w:rsidRPr="00213DF4">
        <w:rPr>
          <w:sz w:val="20"/>
        </w:rPr>
        <w:t>No class.</w:t>
      </w:r>
      <w:r w:rsidR="00133563">
        <w:rPr>
          <w:sz w:val="20"/>
        </w:rPr>
        <w:t xml:space="preserve"> </w:t>
      </w:r>
    </w:p>
    <w:p w:rsidR="00F43A0A" w:rsidRPr="00213DF4" w:rsidRDefault="00F43A0A">
      <w:pPr>
        <w:ind w:left="720" w:hanging="720"/>
        <w:rPr>
          <w:sz w:val="20"/>
        </w:rPr>
      </w:pPr>
    </w:p>
    <w:p w:rsidR="00F43A0A" w:rsidRPr="00213DF4" w:rsidRDefault="00516823">
      <w:pPr>
        <w:ind w:left="720" w:hanging="720"/>
        <w:rPr>
          <w:sz w:val="20"/>
        </w:rPr>
      </w:pPr>
      <w:r>
        <w:rPr>
          <w:sz w:val="20"/>
        </w:rPr>
        <w:t>*</w:t>
      </w:r>
      <w:r w:rsidR="00A84283" w:rsidRPr="00213DF4">
        <w:rPr>
          <w:sz w:val="20"/>
        </w:rPr>
        <w:t>Feb 1</w:t>
      </w:r>
      <w:r w:rsidR="00F43A0A" w:rsidRPr="00213DF4">
        <w:rPr>
          <w:sz w:val="20"/>
        </w:rPr>
        <w:t xml:space="preserve">: </w:t>
      </w:r>
      <w:r w:rsidR="00CF4DE1" w:rsidRPr="00213DF4">
        <w:rPr>
          <w:i/>
          <w:sz w:val="20"/>
        </w:rPr>
        <w:t>Odyssey</w:t>
      </w:r>
      <w:r w:rsidR="0027270E">
        <w:rPr>
          <w:i/>
          <w:sz w:val="20"/>
        </w:rPr>
        <w:t xml:space="preserve"> </w:t>
      </w:r>
      <w:r w:rsidR="0027270E" w:rsidRPr="00213DF4">
        <w:rPr>
          <w:sz w:val="20"/>
        </w:rPr>
        <w:t>(any translation; Fitzgerald in an</w:t>
      </w:r>
      <w:r w:rsidR="0027270E">
        <w:rPr>
          <w:sz w:val="20"/>
        </w:rPr>
        <w:t xml:space="preserve">thology is good, or </w:t>
      </w:r>
      <w:proofErr w:type="spellStart"/>
      <w:r w:rsidR="0027270E">
        <w:rPr>
          <w:sz w:val="20"/>
        </w:rPr>
        <w:t>Mandelbaum</w:t>
      </w:r>
      <w:proofErr w:type="spellEnd"/>
      <w:r w:rsidR="0027270E">
        <w:rPr>
          <w:sz w:val="20"/>
        </w:rPr>
        <w:t>; read it all)</w:t>
      </w:r>
    </w:p>
    <w:p w:rsidR="00AD6A2E" w:rsidRDefault="00A84283" w:rsidP="00AD6A2E">
      <w:pPr>
        <w:ind w:left="720" w:hanging="720"/>
        <w:rPr>
          <w:sz w:val="20"/>
        </w:rPr>
      </w:pPr>
      <w:r w:rsidRPr="00213DF4">
        <w:rPr>
          <w:sz w:val="20"/>
        </w:rPr>
        <w:t>Feb. 3</w:t>
      </w:r>
      <w:r w:rsidR="00F43A0A" w:rsidRPr="00213DF4">
        <w:rPr>
          <w:sz w:val="20"/>
        </w:rPr>
        <w:t xml:space="preserve">: </w:t>
      </w:r>
      <w:r w:rsidR="00AD6A2E" w:rsidRPr="00213DF4">
        <w:rPr>
          <w:sz w:val="20"/>
        </w:rPr>
        <w:t xml:space="preserve">Aeschylus, </w:t>
      </w:r>
      <w:r w:rsidR="00AD6A2E" w:rsidRPr="00213DF4">
        <w:rPr>
          <w:i/>
          <w:sz w:val="20"/>
        </w:rPr>
        <w:t>Agamemnon</w:t>
      </w:r>
    </w:p>
    <w:p w:rsidR="00AD6A2E" w:rsidRDefault="00AD6A2E" w:rsidP="00AD6A2E">
      <w:pPr>
        <w:ind w:left="720" w:hanging="720"/>
        <w:rPr>
          <w:sz w:val="20"/>
        </w:rPr>
      </w:pPr>
    </w:p>
    <w:p w:rsidR="00F43A0A" w:rsidRPr="00213DF4" w:rsidRDefault="005E6681">
      <w:pPr>
        <w:ind w:left="720" w:hanging="720"/>
        <w:rPr>
          <w:i/>
          <w:sz w:val="20"/>
        </w:rPr>
      </w:pPr>
      <w:r w:rsidRPr="00213DF4">
        <w:rPr>
          <w:sz w:val="20"/>
        </w:rPr>
        <w:t>Feb. 8</w:t>
      </w:r>
      <w:r w:rsidR="00F43A0A" w:rsidRPr="00213DF4">
        <w:rPr>
          <w:sz w:val="20"/>
        </w:rPr>
        <w:t xml:space="preserve">: </w:t>
      </w:r>
      <w:r w:rsidR="00AD6A2E" w:rsidRPr="00213DF4">
        <w:rPr>
          <w:sz w:val="20"/>
        </w:rPr>
        <w:t xml:space="preserve">Sophocles, </w:t>
      </w:r>
      <w:r w:rsidR="00AD6A2E" w:rsidRPr="00213DF4">
        <w:rPr>
          <w:i/>
          <w:sz w:val="20"/>
        </w:rPr>
        <w:t>Oedipus the King</w:t>
      </w:r>
    </w:p>
    <w:p w:rsidR="00F43A0A" w:rsidRPr="00213DF4" w:rsidRDefault="005E6681">
      <w:pPr>
        <w:ind w:left="720" w:hanging="720"/>
        <w:rPr>
          <w:sz w:val="20"/>
        </w:rPr>
      </w:pPr>
      <w:r w:rsidRPr="00213DF4">
        <w:rPr>
          <w:sz w:val="20"/>
        </w:rPr>
        <w:t>Feb. 10</w:t>
      </w:r>
      <w:r w:rsidR="00F43A0A" w:rsidRPr="00213DF4">
        <w:rPr>
          <w:sz w:val="20"/>
        </w:rPr>
        <w:t xml:space="preserve">: </w:t>
      </w:r>
      <w:r w:rsidR="00516823">
        <w:rPr>
          <w:sz w:val="20"/>
        </w:rPr>
        <w:t>Plato and Aristotle</w:t>
      </w:r>
      <w:r w:rsidRPr="00213DF4">
        <w:rPr>
          <w:sz w:val="20"/>
        </w:rPr>
        <w:t xml:space="preserve"> </w:t>
      </w:r>
      <w:r w:rsidR="005971D3">
        <w:rPr>
          <w:sz w:val="20"/>
        </w:rPr>
        <w:t xml:space="preserve">431-458, </w:t>
      </w:r>
      <w:r w:rsidRPr="00213DF4">
        <w:rPr>
          <w:sz w:val="20"/>
        </w:rPr>
        <w:t xml:space="preserve">and </w:t>
      </w:r>
      <w:r w:rsidRPr="00213DF4">
        <w:rPr>
          <w:i/>
          <w:sz w:val="20"/>
        </w:rPr>
        <w:t xml:space="preserve">The </w:t>
      </w:r>
      <w:proofErr w:type="spellStart"/>
      <w:r w:rsidRPr="00213DF4">
        <w:rPr>
          <w:i/>
          <w:sz w:val="20"/>
        </w:rPr>
        <w:t>Repubic</w:t>
      </w:r>
      <w:proofErr w:type="spellEnd"/>
      <w:r w:rsidRPr="00213DF4">
        <w:rPr>
          <w:i/>
          <w:sz w:val="20"/>
        </w:rPr>
        <w:t xml:space="preserve"> </w:t>
      </w:r>
      <w:r w:rsidRPr="00213DF4">
        <w:rPr>
          <w:sz w:val="20"/>
        </w:rPr>
        <w:t>(the allegory of the cave) (handout)</w:t>
      </w:r>
      <w:r w:rsidR="00516823">
        <w:rPr>
          <w:sz w:val="20"/>
        </w:rPr>
        <w:t>, 459-464</w:t>
      </w:r>
    </w:p>
    <w:p w:rsidR="00F43A0A" w:rsidRPr="00213DF4" w:rsidRDefault="00F43A0A">
      <w:pPr>
        <w:ind w:left="720" w:hanging="720"/>
        <w:rPr>
          <w:sz w:val="20"/>
        </w:rPr>
      </w:pPr>
    </w:p>
    <w:p w:rsidR="00F43A0A" w:rsidRPr="00213DF4" w:rsidRDefault="00133563">
      <w:pPr>
        <w:ind w:left="720" w:hanging="720"/>
        <w:rPr>
          <w:sz w:val="20"/>
        </w:rPr>
      </w:pPr>
      <w:r>
        <w:rPr>
          <w:sz w:val="20"/>
        </w:rPr>
        <w:t>Feb. 15</w:t>
      </w:r>
      <w:r w:rsidR="00F43A0A" w:rsidRPr="00213DF4">
        <w:rPr>
          <w:sz w:val="20"/>
        </w:rPr>
        <w:t xml:space="preserve">: </w:t>
      </w:r>
      <w:r w:rsidR="00516823" w:rsidRPr="00213DF4">
        <w:rPr>
          <w:sz w:val="20"/>
        </w:rPr>
        <w:t xml:space="preserve">Virgil, </w:t>
      </w:r>
      <w:proofErr w:type="spellStart"/>
      <w:r w:rsidR="00516823" w:rsidRPr="00213DF4">
        <w:rPr>
          <w:i/>
          <w:sz w:val="20"/>
        </w:rPr>
        <w:t>Aeneid</w:t>
      </w:r>
      <w:proofErr w:type="spellEnd"/>
      <w:r w:rsidR="00516823" w:rsidRPr="00213DF4">
        <w:rPr>
          <w:i/>
          <w:sz w:val="20"/>
        </w:rPr>
        <w:t xml:space="preserve"> </w:t>
      </w:r>
      <w:r w:rsidR="00516823" w:rsidRPr="00213DF4">
        <w:rPr>
          <w:sz w:val="20"/>
        </w:rPr>
        <w:t>4</w:t>
      </w:r>
      <w:r w:rsidR="00516823">
        <w:rPr>
          <w:sz w:val="20"/>
        </w:rPr>
        <w:t xml:space="preserve"> (best to read it all; </w:t>
      </w:r>
      <w:proofErr w:type="spellStart"/>
      <w:r w:rsidR="00516823">
        <w:rPr>
          <w:sz w:val="20"/>
        </w:rPr>
        <w:t>Mandelbaum</w:t>
      </w:r>
      <w:proofErr w:type="spellEnd"/>
      <w:r w:rsidR="00516823">
        <w:rPr>
          <w:sz w:val="20"/>
        </w:rPr>
        <w:t xml:space="preserve"> translation is great)</w:t>
      </w:r>
    </w:p>
    <w:p w:rsidR="00F43A0A" w:rsidRPr="00213DF4" w:rsidRDefault="00133563">
      <w:pPr>
        <w:ind w:left="720" w:hanging="720"/>
        <w:rPr>
          <w:sz w:val="20"/>
        </w:rPr>
      </w:pPr>
      <w:r>
        <w:rPr>
          <w:sz w:val="20"/>
        </w:rPr>
        <w:t>Feb. 17</w:t>
      </w:r>
      <w:r w:rsidR="00F43A0A" w:rsidRPr="00213DF4">
        <w:rPr>
          <w:sz w:val="20"/>
        </w:rPr>
        <w:t xml:space="preserve">: </w:t>
      </w:r>
      <w:r w:rsidR="00516823" w:rsidRPr="00213DF4">
        <w:rPr>
          <w:sz w:val="20"/>
        </w:rPr>
        <w:t xml:space="preserve">Ovid’s </w:t>
      </w:r>
      <w:r w:rsidR="00516823" w:rsidRPr="00213DF4">
        <w:rPr>
          <w:i/>
          <w:sz w:val="20"/>
        </w:rPr>
        <w:t>Metamorphoses</w:t>
      </w:r>
      <w:r w:rsidR="00516823">
        <w:rPr>
          <w:sz w:val="20"/>
        </w:rPr>
        <w:t xml:space="preserve"> (read all</w:t>
      </w:r>
      <w:r w:rsidR="00AD6A2E">
        <w:rPr>
          <w:sz w:val="20"/>
        </w:rPr>
        <w:t>, but especially book 1</w:t>
      </w:r>
      <w:r w:rsidR="00516823">
        <w:rPr>
          <w:sz w:val="20"/>
        </w:rPr>
        <w:t xml:space="preserve"> and book 10</w:t>
      </w:r>
      <w:r w:rsidR="00AD6A2E">
        <w:rPr>
          <w:sz w:val="20"/>
        </w:rPr>
        <w:t>,</w:t>
      </w:r>
      <w:r w:rsidR="00516823">
        <w:rPr>
          <w:sz w:val="20"/>
        </w:rPr>
        <w:t xml:space="preserve"> plus </w:t>
      </w:r>
      <w:r w:rsidR="00AD6A2E">
        <w:rPr>
          <w:sz w:val="20"/>
        </w:rPr>
        <w:t xml:space="preserve">pp. </w:t>
      </w:r>
      <w:r w:rsidR="00516823">
        <w:rPr>
          <w:sz w:val="20"/>
        </w:rPr>
        <w:t>547-579)</w:t>
      </w:r>
    </w:p>
    <w:p w:rsidR="00F43A0A" w:rsidRPr="00213DF4" w:rsidRDefault="00F43A0A">
      <w:pPr>
        <w:ind w:left="720" w:hanging="720"/>
        <w:rPr>
          <w:sz w:val="20"/>
        </w:rPr>
      </w:pPr>
    </w:p>
    <w:p w:rsidR="00F43A0A" w:rsidRPr="00CB64C3" w:rsidRDefault="004E1F5C">
      <w:pPr>
        <w:ind w:left="720" w:hanging="720"/>
        <w:rPr>
          <w:sz w:val="20"/>
        </w:rPr>
      </w:pPr>
      <w:r w:rsidRPr="00213DF4">
        <w:rPr>
          <w:sz w:val="20"/>
        </w:rPr>
        <w:t>Feb. 22</w:t>
      </w:r>
      <w:r w:rsidR="00F43A0A" w:rsidRPr="00213DF4">
        <w:rPr>
          <w:sz w:val="20"/>
        </w:rPr>
        <w:t xml:space="preserve">: </w:t>
      </w:r>
      <w:r w:rsidR="00516823" w:rsidRPr="00213DF4">
        <w:rPr>
          <w:sz w:val="20"/>
        </w:rPr>
        <w:t>New Testament, pp. 579-596 [plus Paul’s Epistles and Acts, a bit of Revelations]</w:t>
      </w:r>
    </w:p>
    <w:p w:rsidR="004E1F5C" w:rsidRPr="00213DF4" w:rsidRDefault="004E1F5C">
      <w:pPr>
        <w:ind w:left="720" w:hanging="720"/>
        <w:rPr>
          <w:sz w:val="20"/>
        </w:rPr>
      </w:pPr>
      <w:r w:rsidRPr="00213DF4">
        <w:rPr>
          <w:sz w:val="20"/>
        </w:rPr>
        <w:t>Feb. 24</w:t>
      </w:r>
      <w:r w:rsidR="00F43A0A" w:rsidRPr="00213DF4">
        <w:rPr>
          <w:sz w:val="20"/>
        </w:rPr>
        <w:t xml:space="preserve">: </w:t>
      </w:r>
      <w:r w:rsidR="00516823" w:rsidRPr="00213DF4">
        <w:rPr>
          <w:sz w:val="20"/>
        </w:rPr>
        <w:t xml:space="preserve">Petronius, pp. 595-616, Augustine, </w:t>
      </w:r>
      <w:r w:rsidR="00516823" w:rsidRPr="00213DF4">
        <w:rPr>
          <w:i/>
          <w:sz w:val="20"/>
        </w:rPr>
        <w:t>Confessions</w:t>
      </w:r>
      <w:r w:rsidR="00516823" w:rsidRPr="00213DF4">
        <w:rPr>
          <w:sz w:val="20"/>
        </w:rPr>
        <w:t>, pp. 616-647</w:t>
      </w:r>
    </w:p>
    <w:p w:rsidR="004E1F5C" w:rsidRPr="00213DF4" w:rsidRDefault="004E1F5C">
      <w:pPr>
        <w:ind w:left="720" w:hanging="720"/>
        <w:rPr>
          <w:sz w:val="20"/>
        </w:rPr>
      </w:pPr>
    </w:p>
    <w:p w:rsidR="00F43A0A" w:rsidRPr="00213DF4" w:rsidRDefault="00516823">
      <w:pPr>
        <w:ind w:left="720" w:hanging="720"/>
        <w:rPr>
          <w:sz w:val="20"/>
        </w:rPr>
      </w:pPr>
      <w:r>
        <w:rPr>
          <w:sz w:val="20"/>
        </w:rPr>
        <w:t>*</w:t>
      </w:r>
      <w:r w:rsidR="004E1F5C" w:rsidRPr="00213DF4">
        <w:rPr>
          <w:sz w:val="20"/>
        </w:rPr>
        <w:t xml:space="preserve">March 1: </w:t>
      </w:r>
      <w:proofErr w:type="spellStart"/>
      <w:r>
        <w:rPr>
          <w:sz w:val="20"/>
        </w:rPr>
        <w:t>Kalidasa</w:t>
      </w:r>
      <w:proofErr w:type="spellEnd"/>
      <w:r>
        <w:rPr>
          <w:sz w:val="20"/>
        </w:rPr>
        <w:t xml:space="preserve">, </w:t>
      </w:r>
      <w:proofErr w:type="spellStart"/>
      <w:r>
        <w:rPr>
          <w:i/>
          <w:sz w:val="20"/>
        </w:rPr>
        <w:t>Sakuntala</w:t>
      </w:r>
      <w:proofErr w:type="spellEnd"/>
      <w:r>
        <w:rPr>
          <w:i/>
          <w:sz w:val="20"/>
        </w:rPr>
        <w:t xml:space="preserve"> and the Ring of Recollection</w:t>
      </w:r>
      <w:r>
        <w:rPr>
          <w:sz w:val="20"/>
        </w:rPr>
        <w:t xml:space="preserve"> (handout)</w:t>
      </w:r>
    </w:p>
    <w:p w:rsidR="00F43A0A" w:rsidRPr="00CE6A10" w:rsidRDefault="00B9239F">
      <w:pPr>
        <w:ind w:left="720" w:hanging="720"/>
        <w:rPr>
          <w:sz w:val="20"/>
        </w:rPr>
      </w:pPr>
      <w:r w:rsidRPr="00213DF4">
        <w:rPr>
          <w:sz w:val="20"/>
        </w:rPr>
        <w:t xml:space="preserve">March 3: </w:t>
      </w:r>
      <w:r w:rsidR="00516823">
        <w:rPr>
          <w:sz w:val="20"/>
        </w:rPr>
        <w:t xml:space="preserve">The Koran, pp. and </w:t>
      </w:r>
      <w:r w:rsidR="00516823">
        <w:rPr>
          <w:i/>
          <w:sz w:val="20"/>
        </w:rPr>
        <w:t>The Thousand and One Nights</w:t>
      </w:r>
      <w:r w:rsidR="00516823">
        <w:rPr>
          <w:sz w:val="20"/>
        </w:rPr>
        <w:t xml:space="preserve"> (handout</w:t>
      </w:r>
      <w:r w:rsidR="0027270E">
        <w:rPr>
          <w:sz w:val="20"/>
        </w:rPr>
        <w:t>)</w:t>
      </w:r>
    </w:p>
    <w:p w:rsidR="00F43A0A" w:rsidRPr="00213DF4" w:rsidRDefault="00F43A0A">
      <w:pPr>
        <w:ind w:left="720" w:hanging="720"/>
        <w:rPr>
          <w:sz w:val="20"/>
        </w:rPr>
      </w:pPr>
    </w:p>
    <w:p w:rsidR="00CF4DE1" w:rsidRPr="007516CF" w:rsidRDefault="002F702F">
      <w:pPr>
        <w:ind w:left="720" w:hanging="720"/>
        <w:rPr>
          <w:rFonts w:eastAsia="Hei" w:cs="Hei"/>
          <w:sz w:val="20"/>
          <w:lang w:eastAsia="zh-CN"/>
        </w:rPr>
      </w:pPr>
      <w:r w:rsidRPr="00213DF4">
        <w:rPr>
          <w:sz w:val="20"/>
        </w:rPr>
        <w:t>Mar. 8</w:t>
      </w:r>
      <w:r w:rsidR="00F43A0A" w:rsidRPr="00213DF4">
        <w:rPr>
          <w:sz w:val="20"/>
        </w:rPr>
        <w:t xml:space="preserve">: </w:t>
      </w:r>
      <w:proofErr w:type="spellStart"/>
      <w:r w:rsidR="00F43A0A" w:rsidRPr="00213DF4">
        <w:rPr>
          <w:sz w:val="20"/>
        </w:rPr>
        <w:t>T’ang</w:t>
      </w:r>
      <w:proofErr w:type="spellEnd"/>
      <w:r w:rsidR="00F43A0A" w:rsidRPr="00213DF4">
        <w:rPr>
          <w:sz w:val="20"/>
        </w:rPr>
        <w:t xml:space="preserve"> Dynasty Poetry</w:t>
      </w:r>
      <w:r w:rsidR="004B6ADE">
        <w:rPr>
          <w:sz w:val="20"/>
        </w:rPr>
        <w:t xml:space="preserve"> (on-line)</w:t>
      </w:r>
      <w:r w:rsidR="004C23C8">
        <w:rPr>
          <w:sz w:val="20"/>
        </w:rPr>
        <w:t xml:space="preserve">; </w:t>
      </w:r>
      <w:r w:rsidR="004B6ADE">
        <w:rPr>
          <w:sz w:val="20"/>
        </w:rPr>
        <w:t xml:space="preserve">Cao </w:t>
      </w:r>
      <w:proofErr w:type="spellStart"/>
      <w:r w:rsidR="004B6ADE">
        <w:rPr>
          <w:sz w:val="20"/>
        </w:rPr>
        <w:t>Xuequin</w:t>
      </w:r>
      <w:proofErr w:type="spellEnd"/>
      <w:r w:rsidR="004B6ADE">
        <w:rPr>
          <w:sz w:val="20"/>
        </w:rPr>
        <w:t xml:space="preserve">, </w:t>
      </w:r>
      <w:r w:rsidR="007516CF">
        <w:rPr>
          <w:i/>
          <w:sz w:val="20"/>
        </w:rPr>
        <w:t>Dream of Red Mansions</w:t>
      </w:r>
      <w:r w:rsidR="007516CF">
        <w:rPr>
          <w:sz w:val="20"/>
        </w:rPr>
        <w:t xml:space="preserve"> </w:t>
      </w:r>
      <w:r w:rsidR="007516CF">
        <w:rPr>
          <w:rFonts w:ascii="Heiti TC Light" w:eastAsia="Heiti TC Light" w:hAnsi="Heiti TC Light" w:cs="Heiti TC Light" w:hint="eastAsia"/>
          <w:sz w:val="20"/>
          <w:lang w:eastAsia="zh-CN"/>
        </w:rPr>
        <w:t>红</w:t>
      </w:r>
      <w:r w:rsidR="007516CF">
        <w:rPr>
          <w:rFonts w:ascii="ヒラギノ角ゴ Pro W3" w:eastAsia="ヒラギノ角ゴ Pro W3" w:hAnsi="ヒラギノ角ゴ Pro W3" w:cs="ヒラギノ角ゴ Pro W3" w:hint="eastAsia"/>
          <w:sz w:val="20"/>
          <w:lang w:eastAsia="zh-CN"/>
        </w:rPr>
        <w:t>楼梦</w:t>
      </w:r>
      <w:r w:rsidR="007516CF">
        <w:rPr>
          <w:rFonts w:ascii="Hei" w:eastAsia="Hei" w:hAnsi="Hei" w:cs="Hei" w:hint="eastAsia"/>
          <w:sz w:val="20"/>
          <w:lang w:eastAsia="zh-CN"/>
        </w:rPr>
        <w:t xml:space="preserve">, </w:t>
      </w:r>
      <w:proofErr w:type="spellStart"/>
      <w:r w:rsidR="007516CF" w:rsidRPr="007516CF">
        <w:rPr>
          <w:rFonts w:eastAsia="Hei" w:cs="Hei"/>
          <w:sz w:val="20"/>
          <w:lang w:eastAsia="zh-CN"/>
        </w:rPr>
        <w:t>chpt</w:t>
      </w:r>
      <w:proofErr w:type="spellEnd"/>
      <w:r w:rsidR="007516CF" w:rsidRPr="007516CF">
        <w:rPr>
          <w:rFonts w:eastAsia="Hei" w:cs="Hei"/>
          <w:sz w:val="20"/>
          <w:lang w:eastAsia="zh-CN"/>
        </w:rPr>
        <w:t xml:space="preserve"> 37 (handout)</w:t>
      </w:r>
    </w:p>
    <w:p w:rsidR="00F43A0A" w:rsidRPr="00213DF4" w:rsidRDefault="002F702F">
      <w:pPr>
        <w:ind w:left="720" w:hanging="720"/>
        <w:rPr>
          <w:sz w:val="20"/>
        </w:rPr>
      </w:pPr>
      <w:r w:rsidRPr="00213DF4">
        <w:rPr>
          <w:sz w:val="20"/>
        </w:rPr>
        <w:t>Mar. 10</w:t>
      </w:r>
      <w:r w:rsidR="00F43A0A" w:rsidRPr="00213DF4">
        <w:rPr>
          <w:sz w:val="20"/>
        </w:rPr>
        <w:t xml:space="preserve">: </w:t>
      </w:r>
      <w:r w:rsidRPr="00213DF4">
        <w:rPr>
          <w:sz w:val="20"/>
        </w:rPr>
        <w:t xml:space="preserve">Dante, </w:t>
      </w:r>
      <w:r w:rsidRPr="00213DF4">
        <w:rPr>
          <w:i/>
          <w:sz w:val="20"/>
        </w:rPr>
        <w:t>Inferno</w:t>
      </w:r>
      <w:r w:rsidR="00A04532" w:rsidRPr="00213DF4">
        <w:rPr>
          <w:sz w:val="20"/>
        </w:rPr>
        <w:t xml:space="preserve"> 1-5, pp. 752-787</w:t>
      </w:r>
    </w:p>
    <w:p w:rsidR="00F43A0A" w:rsidRPr="00213DF4" w:rsidRDefault="00F43A0A">
      <w:pPr>
        <w:ind w:left="720" w:hanging="720"/>
        <w:rPr>
          <w:sz w:val="20"/>
        </w:rPr>
      </w:pPr>
    </w:p>
    <w:p w:rsidR="00F43A0A" w:rsidRPr="00213DF4" w:rsidRDefault="00F43A0A">
      <w:pPr>
        <w:ind w:left="720" w:hanging="720"/>
        <w:rPr>
          <w:sz w:val="20"/>
        </w:rPr>
      </w:pPr>
      <w:r w:rsidRPr="00213DF4">
        <w:rPr>
          <w:sz w:val="20"/>
        </w:rPr>
        <w:t>Mar. 13: Spring Break</w:t>
      </w:r>
    </w:p>
    <w:p w:rsidR="00F43A0A" w:rsidRPr="00213DF4" w:rsidRDefault="00F43A0A">
      <w:pPr>
        <w:ind w:left="720" w:hanging="720"/>
        <w:rPr>
          <w:sz w:val="20"/>
        </w:rPr>
      </w:pPr>
      <w:r w:rsidRPr="00213DF4">
        <w:rPr>
          <w:sz w:val="20"/>
        </w:rPr>
        <w:t>Mar. 15: Spring Break</w:t>
      </w:r>
    </w:p>
    <w:p w:rsidR="00F43A0A" w:rsidRPr="00213DF4" w:rsidRDefault="00F43A0A">
      <w:pPr>
        <w:ind w:left="720" w:hanging="720"/>
        <w:rPr>
          <w:i/>
          <w:sz w:val="20"/>
        </w:rPr>
      </w:pPr>
    </w:p>
    <w:p w:rsidR="00F43A0A" w:rsidRPr="00213DF4" w:rsidRDefault="00A04532">
      <w:pPr>
        <w:ind w:left="720" w:hanging="720"/>
        <w:rPr>
          <w:sz w:val="20"/>
        </w:rPr>
      </w:pPr>
      <w:r w:rsidRPr="00213DF4">
        <w:rPr>
          <w:sz w:val="20"/>
        </w:rPr>
        <w:t>Mar. 22</w:t>
      </w:r>
      <w:r w:rsidR="00F43A0A" w:rsidRPr="00213DF4">
        <w:rPr>
          <w:sz w:val="20"/>
        </w:rPr>
        <w:t xml:space="preserve">: </w:t>
      </w:r>
      <w:r w:rsidR="002F702F" w:rsidRPr="00213DF4">
        <w:rPr>
          <w:sz w:val="20"/>
        </w:rPr>
        <w:t>Dante</w:t>
      </w:r>
      <w:r w:rsidRPr="00213DF4">
        <w:rPr>
          <w:sz w:val="20"/>
        </w:rPr>
        <w:t xml:space="preserve">, pp. 788-958, </w:t>
      </w:r>
      <w:r w:rsidRPr="00213DF4">
        <w:rPr>
          <w:i/>
          <w:sz w:val="20"/>
        </w:rPr>
        <w:t xml:space="preserve">Inferno, </w:t>
      </w:r>
      <w:proofErr w:type="spellStart"/>
      <w:r w:rsidR="002F702F" w:rsidRPr="00213DF4">
        <w:rPr>
          <w:i/>
          <w:sz w:val="20"/>
        </w:rPr>
        <w:t>Purgatorio</w:t>
      </w:r>
      <w:proofErr w:type="spellEnd"/>
      <w:r w:rsidR="002F702F" w:rsidRPr="00213DF4">
        <w:rPr>
          <w:sz w:val="20"/>
        </w:rPr>
        <w:t xml:space="preserve">, </w:t>
      </w:r>
      <w:proofErr w:type="spellStart"/>
      <w:r w:rsidR="002F702F" w:rsidRPr="00213DF4">
        <w:rPr>
          <w:i/>
          <w:sz w:val="20"/>
        </w:rPr>
        <w:t>Paradiso</w:t>
      </w:r>
      <w:proofErr w:type="spellEnd"/>
      <w:r w:rsidRPr="00213DF4">
        <w:rPr>
          <w:sz w:val="20"/>
        </w:rPr>
        <w:t xml:space="preserve"> </w:t>
      </w:r>
    </w:p>
    <w:p w:rsidR="00A04532" w:rsidRPr="00213DF4" w:rsidRDefault="00A04532">
      <w:pPr>
        <w:ind w:left="720" w:hanging="720"/>
        <w:rPr>
          <w:sz w:val="20"/>
        </w:rPr>
      </w:pPr>
      <w:r w:rsidRPr="00213DF4">
        <w:rPr>
          <w:sz w:val="20"/>
        </w:rPr>
        <w:t>Mar. 24</w:t>
      </w:r>
      <w:r w:rsidR="00F43A0A" w:rsidRPr="00213DF4">
        <w:rPr>
          <w:sz w:val="20"/>
        </w:rPr>
        <w:t xml:space="preserve">: </w:t>
      </w:r>
      <w:r w:rsidR="00F274EE" w:rsidRPr="00213DF4">
        <w:rPr>
          <w:sz w:val="20"/>
        </w:rPr>
        <w:t xml:space="preserve">Boccaccio, </w:t>
      </w:r>
      <w:proofErr w:type="gramStart"/>
      <w:r w:rsidR="00F274EE" w:rsidRPr="00213DF4">
        <w:rPr>
          <w:i/>
          <w:sz w:val="20"/>
        </w:rPr>
        <w:t>The</w:t>
      </w:r>
      <w:proofErr w:type="gramEnd"/>
      <w:r w:rsidR="00F274EE" w:rsidRPr="00213DF4">
        <w:rPr>
          <w:i/>
          <w:sz w:val="20"/>
        </w:rPr>
        <w:t xml:space="preserve"> Decameron</w:t>
      </w:r>
      <w:r w:rsidR="00F274EE" w:rsidRPr="00213DF4">
        <w:rPr>
          <w:sz w:val="20"/>
        </w:rPr>
        <w:t>, pp. 958-985.</w:t>
      </w:r>
    </w:p>
    <w:p w:rsidR="00A04532" w:rsidRPr="00213DF4" w:rsidRDefault="00A04532">
      <w:pPr>
        <w:ind w:left="720" w:hanging="720"/>
        <w:rPr>
          <w:sz w:val="20"/>
        </w:rPr>
      </w:pPr>
    </w:p>
    <w:p w:rsidR="00F43A0A" w:rsidRPr="00864FBE" w:rsidRDefault="00A04532">
      <w:pPr>
        <w:ind w:left="720" w:hanging="720"/>
        <w:rPr>
          <w:sz w:val="20"/>
        </w:rPr>
      </w:pPr>
      <w:r w:rsidRPr="00213DF4">
        <w:rPr>
          <w:sz w:val="20"/>
        </w:rPr>
        <w:t xml:space="preserve">Marc. </w:t>
      </w:r>
      <w:r w:rsidR="00F274EE" w:rsidRPr="00213DF4">
        <w:rPr>
          <w:sz w:val="20"/>
        </w:rPr>
        <w:t xml:space="preserve">29: </w:t>
      </w:r>
      <w:r w:rsidR="00864FBE">
        <w:rPr>
          <w:i/>
          <w:sz w:val="20"/>
        </w:rPr>
        <w:t xml:space="preserve">The Tale of </w:t>
      </w:r>
      <w:proofErr w:type="spellStart"/>
      <w:r w:rsidR="00864FBE">
        <w:rPr>
          <w:i/>
          <w:sz w:val="20"/>
        </w:rPr>
        <w:t>Genji</w:t>
      </w:r>
      <w:proofErr w:type="spellEnd"/>
      <w:r w:rsidR="00864FBE">
        <w:rPr>
          <w:i/>
          <w:sz w:val="20"/>
        </w:rPr>
        <w:t xml:space="preserve"> </w:t>
      </w:r>
      <w:r w:rsidR="00864FBE">
        <w:rPr>
          <w:sz w:val="20"/>
        </w:rPr>
        <w:t>(handout)</w:t>
      </w:r>
    </w:p>
    <w:p w:rsidR="00F43A0A" w:rsidRPr="00213DF4" w:rsidRDefault="005971E7">
      <w:pPr>
        <w:ind w:left="720" w:hanging="720"/>
        <w:rPr>
          <w:sz w:val="20"/>
        </w:rPr>
      </w:pPr>
      <w:r w:rsidRPr="00213DF4">
        <w:rPr>
          <w:sz w:val="20"/>
        </w:rPr>
        <w:t>Mar. 31</w:t>
      </w:r>
      <w:r w:rsidR="00F43A0A" w:rsidRPr="00213DF4">
        <w:rPr>
          <w:sz w:val="20"/>
        </w:rPr>
        <w:t>:</w:t>
      </w:r>
      <w:r w:rsidR="00864FBE" w:rsidRPr="00864FBE">
        <w:rPr>
          <w:sz w:val="20"/>
        </w:rPr>
        <w:t xml:space="preserve"> </w:t>
      </w:r>
      <w:r w:rsidR="00864FBE" w:rsidRPr="00213DF4">
        <w:rPr>
          <w:sz w:val="20"/>
        </w:rPr>
        <w:t>Montaigne, pp. 1140-1176</w:t>
      </w:r>
    </w:p>
    <w:p w:rsidR="00F43A0A" w:rsidRPr="00213DF4" w:rsidRDefault="00F43A0A">
      <w:pPr>
        <w:ind w:left="720" w:hanging="720"/>
        <w:rPr>
          <w:sz w:val="20"/>
        </w:rPr>
      </w:pPr>
    </w:p>
    <w:p w:rsidR="005971E7" w:rsidRPr="00213DF4" w:rsidRDefault="00C976EC">
      <w:pPr>
        <w:rPr>
          <w:i/>
          <w:sz w:val="20"/>
        </w:rPr>
      </w:pPr>
      <w:r>
        <w:rPr>
          <w:sz w:val="20"/>
        </w:rPr>
        <w:t>*</w:t>
      </w:r>
      <w:r w:rsidR="005971E7" w:rsidRPr="00213DF4">
        <w:rPr>
          <w:sz w:val="20"/>
        </w:rPr>
        <w:t xml:space="preserve">April 5: </w:t>
      </w:r>
      <w:r w:rsidR="00864FBE">
        <w:rPr>
          <w:sz w:val="20"/>
        </w:rPr>
        <w:t>King Arthur</w:t>
      </w:r>
      <w:r w:rsidR="00864FBE" w:rsidRPr="00213DF4">
        <w:rPr>
          <w:sz w:val="20"/>
        </w:rPr>
        <w:t xml:space="preserve"> (handout) </w:t>
      </w:r>
      <w:r w:rsidR="00864FBE">
        <w:rPr>
          <w:sz w:val="20"/>
        </w:rPr>
        <w:t>and</w:t>
      </w:r>
      <w:r w:rsidR="00864FBE" w:rsidRPr="00213DF4">
        <w:rPr>
          <w:sz w:val="20"/>
        </w:rPr>
        <w:t xml:space="preserve"> Cervantes, pp. 1176-1215 and 1325-1330</w:t>
      </w:r>
    </w:p>
    <w:p w:rsidR="00184C6A" w:rsidRPr="00213DF4" w:rsidRDefault="005971E7">
      <w:pPr>
        <w:rPr>
          <w:sz w:val="20"/>
        </w:rPr>
      </w:pPr>
      <w:r w:rsidRPr="00213DF4">
        <w:rPr>
          <w:sz w:val="20"/>
        </w:rPr>
        <w:t xml:space="preserve">April 7: </w:t>
      </w:r>
      <w:r w:rsidR="00864FBE" w:rsidRPr="00213DF4">
        <w:rPr>
          <w:sz w:val="20"/>
        </w:rPr>
        <w:t xml:space="preserve">Racine, </w:t>
      </w:r>
      <w:r w:rsidR="00864FBE" w:rsidRPr="00213DF4">
        <w:rPr>
          <w:i/>
          <w:sz w:val="20"/>
        </w:rPr>
        <w:t>Phaedra</w:t>
      </w:r>
    </w:p>
    <w:p w:rsidR="00184C6A" w:rsidRPr="00213DF4" w:rsidRDefault="00184C6A">
      <w:pPr>
        <w:rPr>
          <w:sz w:val="20"/>
        </w:rPr>
      </w:pPr>
    </w:p>
    <w:p w:rsidR="00184C6A" w:rsidRPr="0032223F" w:rsidRDefault="00184C6A">
      <w:pPr>
        <w:rPr>
          <w:sz w:val="20"/>
        </w:rPr>
      </w:pPr>
      <w:r w:rsidRPr="00213DF4">
        <w:rPr>
          <w:sz w:val="20"/>
        </w:rPr>
        <w:t xml:space="preserve">April 12: </w:t>
      </w:r>
      <w:r w:rsidR="00563FD2" w:rsidRPr="00563FD2">
        <w:rPr>
          <w:i/>
          <w:sz w:val="20"/>
        </w:rPr>
        <w:t xml:space="preserve">Reply to </w:t>
      </w:r>
      <w:proofErr w:type="spellStart"/>
      <w:r w:rsidR="00864FBE" w:rsidRPr="00563FD2">
        <w:rPr>
          <w:i/>
          <w:sz w:val="20"/>
        </w:rPr>
        <w:t>Sor</w:t>
      </w:r>
      <w:proofErr w:type="spellEnd"/>
      <w:r w:rsidR="00864FBE" w:rsidRPr="00563FD2">
        <w:rPr>
          <w:i/>
          <w:sz w:val="20"/>
        </w:rPr>
        <w:t xml:space="preserve"> Juana Inés de la Cruz</w:t>
      </w:r>
      <w:r w:rsidR="00563FD2">
        <w:rPr>
          <w:sz w:val="20"/>
        </w:rPr>
        <w:t>, pp. 1508-1542</w:t>
      </w:r>
    </w:p>
    <w:p w:rsidR="00184C6A" w:rsidRPr="00906E0D" w:rsidRDefault="00184C6A">
      <w:pPr>
        <w:rPr>
          <w:sz w:val="20"/>
        </w:rPr>
      </w:pPr>
      <w:r w:rsidRPr="00213DF4">
        <w:rPr>
          <w:sz w:val="20"/>
        </w:rPr>
        <w:t xml:space="preserve">April 14: </w:t>
      </w:r>
      <w:r w:rsidR="00864FBE" w:rsidRPr="00213DF4">
        <w:rPr>
          <w:sz w:val="20"/>
        </w:rPr>
        <w:t xml:space="preserve">Voltaire, </w:t>
      </w:r>
      <w:proofErr w:type="spellStart"/>
      <w:r w:rsidR="00864FBE" w:rsidRPr="00213DF4">
        <w:rPr>
          <w:i/>
          <w:sz w:val="20"/>
        </w:rPr>
        <w:t>Candide</w:t>
      </w:r>
      <w:proofErr w:type="spellEnd"/>
      <w:r w:rsidR="00864FBE">
        <w:rPr>
          <w:sz w:val="20"/>
        </w:rPr>
        <w:t>, pp.1542-1618</w:t>
      </w:r>
    </w:p>
    <w:p w:rsidR="00184C6A" w:rsidRPr="00213DF4" w:rsidRDefault="00184C6A">
      <w:pPr>
        <w:rPr>
          <w:sz w:val="20"/>
        </w:rPr>
      </w:pPr>
    </w:p>
    <w:p w:rsidR="00184C6A" w:rsidRPr="00906E0D" w:rsidRDefault="00184C6A">
      <w:pPr>
        <w:rPr>
          <w:sz w:val="20"/>
        </w:rPr>
      </w:pPr>
      <w:r w:rsidRPr="00213DF4">
        <w:rPr>
          <w:sz w:val="20"/>
        </w:rPr>
        <w:t xml:space="preserve">April 19: </w:t>
      </w:r>
      <w:r w:rsidR="00864FBE" w:rsidRPr="00213DF4">
        <w:rPr>
          <w:sz w:val="20"/>
        </w:rPr>
        <w:t xml:space="preserve">Goethe, </w:t>
      </w:r>
      <w:r w:rsidR="00864FBE" w:rsidRPr="00213DF4">
        <w:rPr>
          <w:i/>
          <w:sz w:val="20"/>
        </w:rPr>
        <w:t>Faust</w:t>
      </w:r>
      <w:r w:rsidR="00864FBE">
        <w:rPr>
          <w:sz w:val="20"/>
        </w:rPr>
        <w:t>, pp.1619-1731</w:t>
      </w:r>
    </w:p>
    <w:p w:rsidR="00F123E6" w:rsidRDefault="007257EE">
      <w:pPr>
        <w:rPr>
          <w:sz w:val="20"/>
        </w:rPr>
      </w:pPr>
      <w:r>
        <w:rPr>
          <w:sz w:val="20"/>
        </w:rPr>
        <w:t>*</w:t>
      </w:r>
      <w:r w:rsidR="00184C6A" w:rsidRPr="00213DF4">
        <w:rPr>
          <w:sz w:val="20"/>
        </w:rPr>
        <w:t xml:space="preserve">April 21: </w:t>
      </w:r>
      <w:r w:rsidR="00864FBE" w:rsidRPr="00213DF4">
        <w:rPr>
          <w:sz w:val="20"/>
        </w:rPr>
        <w:t xml:space="preserve">Chateaubriand, </w:t>
      </w:r>
      <w:r w:rsidR="00864FBE" w:rsidRPr="00213DF4">
        <w:rPr>
          <w:i/>
          <w:sz w:val="20"/>
        </w:rPr>
        <w:t>Rene</w:t>
      </w:r>
      <w:r w:rsidR="00864FBE">
        <w:rPr>
          <w:sz w:val="20"/>
        </w:rPr>
        <w:t>, pp. 1731-1754</w:t>
      </w:r>
    </w:p>
    <w:p w:rsidR="00184C6A" w:rsidRPr="00213DF4" w:rsidRDefault="00184C6A">
      <w:pPr>
        <w:rPr>
          <w:sz w:val="20"/>
        </w:rPr>
      </w:pPr>
    </w:p>
    <w:p w:rsidR="005971E7" w:rsidRPr="0032223F" w:rsidRDefault="00184C6A">
      <w:pPr>
        <w:rPr>
          <w:sz w:val="20"/>
        </w:rPr>
      </w:pPr>
      <w:r w:rsidRPr="00213DF4">
        <w:rPr>
          <w:sz w:val="20"/>
        </w:rPr>
        <w:t xml:space="preserve">April 26: </w:t>
      </w:r>
      <w:r w:rsidR="00BB074C" w:rsidRPr="00213DF4">
        <w:rPr>
          <w:sz w:val="20"/>
        </w:rPr>
        <w:t xml:space="preserve">Tolstoy, </w:t>
      </w:r>
      <w:proofErr w:type="gramStart"/>
      <w:r w:rsidR="00BB074C" w:rsidRPr="00213DF4">
        <w:rPr>
          <w:i/>
          <w:sz w:val="20"/>
        </w:rPr>
        <w:t>The</w:t>
      </w:r>
      <w:proofErr w:type="gramEnd"/>
      <w:r w:rsidR="00BB074C" w:rsidRPr="00213DF4">
        <w:rPr>
          <w:i/>
          <w:sz w:val="20"/>
        </w:rPr>
        <w:t xml:space="preserve"> Death of Ivan </w:t>
      </w:r>
      <w:proofErr w:type="spellStart"/>
      <w:r w:rsidR="00BB074C" w:rsidRPr="00213DF4">
        <w:rPr>
          <w:i/>
          <w:sz w:val="20"/>
        </w:rPr>
        <w:t>Ilyich</w:t>
      </w:r>
      <w:proofErr w:type="spellEnd"/>
      <w:r w:rsidR="00BB074C">
        <w:rPr>
          <w:sz w:val="20"/>
        </w:rPr>
        <w:t>, pp. 1939-1989</w:t>
      </w:r>
    </w:p>
    <w:p w:rsidR="00184C6A" w:rsidRPr="00F123E6" w:rsidRDefault="00FA67C0">
      <w:pPr>
        <w:rPr>
          <w:sz w:val="20"/>
        </w:rPr>
      </w:pPr>
      <w:proofErr w:type="gramStart"/>
      <w:r>
        <w:rPr>
          <w:sz w:val="20"/>
        </w:rPr>
        <w:t>?</w:t>
      </w:r>
      <w:r w:rsidR="00184C6A" w:rsidRPr="00213DF4">
        <w:rPr>
          <w:sz w:val="20"/>
        </w:rPr>
        <w:t>April</w:t>
      </w:r>
      <w:proofErr w:type="gramEnd"/>
      <w:r w:rsidR="00184C6A" w:rsidRPr="00213DF4">
        <w:rPr>
          <w:sz w:val="20"/>
        </w:rPr>
        <w:t xml:space="preserve"> 28: </w:t>
      </w:r>
      <w:r w:rsidR="00BB074C" w:rsidRPr="00213DF4">
        <w:rPr>
          <w:sz w:val="20"/>
        </w:rPr>
        <w:t>Wordsworth</w:t>
      </w:r>
      <w:r w:rsidR="00BB074C">
        <w:rPr>
          <w:sz w:val="20"/>
        </w:rPr>
        <w:t>,</w:t>
      </w:r>
      <w:r w:rsidR="00BB074C" w:rsidRPr="00213DF4">
        <w:rPr>
          <w:sz w:val="20"/>
        </w:rPr>
        <w:t xml:space="preserve"> </w:t>
      </w:r>
      <w:r w:rsidR="00BB074C">
        <w:rPr>
          <w:sz w:val="20"/>
        </w:rPr>
        <w:t>“</w:t>
      </w:r>
      <w:proofErr w:type="spellStart"/>
      <w:r w:rsidR="00BB074C">
        <w:rPr>
          <w:sz w:val="20"/>
        </w:rPr>
        <w:t>Tintern</w:t>
      </w:r>
      <w:proofErr w:type="spellEnd"/>
      <w:r w:rsidR="00BB074C">
        <w:rPr>
          <w:sz w:val="20"/>
        </w:rPr>
        <w:t xml:space="preserve"> Abby”</w:t>
      </w:r>
      <w:r w:rsidR="00563FD2">
        <w:rPr>
          <w:sz w:val="20"/>
        </w:rPr>
        <w:t xml:space="preserve">; </w:t>
      </w:r>
      <w:r w:rsidR="004B5432">
        <w:rPr>
          <w:sz w:val="20"/>
        </w:rPr>
        <w:t>Keats, “Ode to a Nightingale”</w:t>
      </w:r>
      <w:r w:rsidR="00563FD2">
        <w:rPr>
          <w:sz w:val="20"/>
        </w:rPr>
        <w:t xml:space="preserve"> (on-line)</w:t>
      </w:r>
    </w:p>
    <w:p w:rsidR="00F43A0A" w:rsidRPr="0090637A" w:rsidRDefault="00F43A0A" w:rsidP="00BD6C18">
      <w:pPr>
        <w:jc w:val="center"/>
        <w:rPr>
          <w:sz w:val="20"/>
        </w:rPr>
      </w:pPr>
    </w:p>
    <w:sectPr w:rsidR="00F43A0A" w:rsidRPr="0090637A" w:rsidSect="00E0709D">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46" w:rsidRDefault="00895046">
      <w:r>
        <w:separator/>
      </w:r>
    </w:p>
  </w:endnote>
  <w:endnote w:type="continuationSeparator" w:id="0">
    <w:p w:rsidR="00895046" w:rsidRDefault="0089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Hei">
    <w:altName w:val="Microsoft YaHei"/>
    <w:charset w:val="50"/>
    <w:family w:val="auto"/>
    <w:pitch w:val="variable"/>
    <w:sig w:usb0="00000000" w:usb1="00000000" w:usb2="0100040E" w:usb3="00000000" w:csb0="00040000" w:csb1="00000000"/>
  </w:font>
  <w:font w:name="Heiti TC Light">
    <w:altName w:val="Arial Unicode MS"/>
    <w:charset w:val="51"/>
    <w:family w:val="auto"/>
    <w:pitch w:val="variable"/>
    <w:sig w:usb0="00000000" w:usb1="00000000" w:usb2="01000408" w:usb3="00000000" w:csb0="00100000" w:csb1="00000000"/>
  </w:font>
  <w:font w:name="ヒラギノ角ゴ Pro W3">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46" w:rsidRDefault="00895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95046" w:rsidRDefault="00895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46" w:rsidRDefault="00895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164">
      <w:rPr>
        <w:rStyle w:val="PageNumber"/>
        <w:noProof/>
      </w:rPr>
      <w:t>1</w:t>
    </w:r>
    <w:r>
      <w:rPr>
        <w:rStyle w:val="PageNumber"/>
      </w:rPr>
      <w:fldChar w:fldCharType="end"/>
    </w:r>
  </w:p>
  <w:p w:rsidR="00895046" w:rsidRDefault="00895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46" w:rsidRDefault="00895046">
      <w:r>
        <w:separator/>
      </w:r>
    </w:p>
  </w:footnote>
  <w:footnote w:type="continuationSeparator" w:id="0">
    <w:p w:rsidR="00895046" w:rsidRDefault="00895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37065"/>
    <w:multiLevelType w:val="hybridMultilevel"/>
    <w:tmpl w:val="506A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60A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7A"/>
    <w:rsid w:val="000666B2"/>
    <w:rsid w:val="00067E7F"/>
    <w:rsid w:val="000C6001"/>
    <w:rsid w:val="000C6292"/>
    <w:rsid w:val="000E5AB6"/>
    <w:rsid w:val="00110FDF"/>
    <w:rsid w:val="00117C17"/>
    <w:rsid w:val="00133563"/>
    <w:rsid w:val="00184C6A"/>
    <w:rsid w:val="00206C70"/>
    <w:rsid w:val="00213DF4"/>
    <w:rsid w:val="0027270E"/>
    <w:rsid w:val="002B2448"/>
    <w:rsid w:val="002B4C4B"/>
    <w:rsid w:val="002F5289"/>
    <w:rsid w:val="002F702F"/>
    <w:rsid w:val="0032223F"/>
    <w:rsid w:val="00345164"/>
    <w:rsid w:val="003A34D3"/>
    <w:rsid w:val="003C3D04"/>
    <w:rsid w:val="00464386"/>
    <w:rsid w:val="004A1ED2"/>
    <w:rsid w:val="004B5432"/>
    <w:rsid w:val="004B6ADE"/>
    <w:rsid w:val="004C23C8"/>
    <w:rsid w:val="004E096F"/>
    <w:rsid w:val="004E1F5C"/>
    <w:rsid w:val="00516823"/>
    <w:rsid w:val="005209A0"/>
    <w:rsid w:val="00556493"/>
    <w:rsid w:val="00563FD2"/>
    <w:rsid w:val="00572F62"/>
    <w:rsid w:val="005971D3"/>
    <w:rsid w:val="005971E7"/>
    <w:rsid w:val="005E6681"/>
    <w:rsid w:val="00605FC2"/>
    <w:rsid w:val="006E0ECF"/>
    <w:rsid w:val="007257EE"/>
    <w:rsid w:val="007516CF"/>
    <w:rsid w:val="007548FD"/>
    <w:rsid w:val="007C2094"/>
    <w:rsid w:val="00803C00"/>
    <w:rsid w:val="0084282D"/>
    <w:rsid w:val="00864FBE"/>
    <w:rsid w:val="00895046"/>
    <w:rsid w:val="0090637A"/>
    <w:rsid w:val="00906E0D"/>
    <w:rsid w:val="00984C6D"/>
    <w:rsid w:val="00A04532"/>
    <w:rsid w:val="00A51028"/>
    <w:rsid w:val="00A56138"/>
    <w:rsid w:val="00A84283"/>
    <w:rsid w:val="00AD6A2E"/>
    <w:rsid w:val="00B1406B"/>
    <w:rsid w:val="00B237DD"/>
    <w:rsid w:val="00B9239F"/>
    <w:rsid w:val="00BB074C"/>
    <w:rsid w:val="00BB2B58"/>
    <w:rsid w:val="00BC26CD"/>
    <w:rsid w:val="00BD6C18"/>
    <w:rsid w:val="00C17FCF"/>
    <w:rsid w:val="00C976EC"/>
    <w:rsid w:val="00C97D71"/>
    <w:rsid w:val="00CB64C3"/>
    <w:rsid w:val="00CE6A10"/>
    <w:rsid w:val="00CF4DE1"/>
    <w:rsid w:val="00CF5A98"/>
    <w:rsid w:val="00D40409"/>
    <w:rsid w:val="00DA327C"/>
    <w:rsid w:val="00E01D8F"/>
    <w:rsid w:val="00E06318"/>
    <w:rsid w:val="00E0709D"/>
    <w:rsid w:val="00E1311B"/>
    <w:rsid w:val="00F123E6"/>
    <w:rsid w:val="00F274EE"/>
    <w:rsid w:val="00F43A0A"/>
    <w:rsid w:val="00F516EE"/>
    <w:rsid w:val="00F7727A"/>
    <w:rsid w:val="00F93362"/>
    <w:rsid w:val="00FA67C0"/>
    <w:rsid w:val="00FC264D"/>
    <w:rsid w:val="00FC3D26"/>
    <w:rsid w:val="00FF51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9D"/>
    <w:rPr>
      <w:sz w:val="24"/>
      <w:szCs w:val="24"/>
    </w:rPr>
  </w:style>
  <w:style w:type="paragraph" w:styleId="Heading1">
    <w:name w:val="heading 1"/>
    <w:basedOn w:val="Normal"/>
    <w:next w:val="Normal"/>
    <w:qFormat/>
    <w:rsid w:val="00E0709D"/>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709D"/>
    <w:rPr>
      <w:color w:val="0000FF"/>
      <w:u w:val="single"/>
    </w:rPr>
  </w:style>
  <w:style w:type="character" w:styleId="FollowedHyperlink">
    <w:name w:val="FollowedHyperlink"/>
    <w:basedOn w:val="DefaultParagraphFont"/>
    <w:rsid w:val="00E0709D"/>
    <w:rPr>
      <w:color w:val="800080"/>
      <w:u w:val="single"/>
    </w:rPr>
  </w:style>
  <w:style w:type="paragraph" w:styleId="Footer">
    <w:name w:val="footer"/>
    <w:basedOn w:val="Normal"/>
    <w:semiHidden/>
    <w:rsid w:val="00E0709D"/>
    <w:pPr>
      <w:tabs>
        <w:tab w:val="center" w:pos="4320"/>
        <w:tab w:val="right" w:pos="8640"/>
      </w:tabs>
    </w:pPr>
  </w:style>
  <w:style w:type="paragraph" w:styleId="BodyText">
    <w:name w:val="Body Text"/>
    <w:basedOn w:val="Normal"/>
    <w:rsid w:val="00E0709D"/>
    <w:rPr>
      <w:rFonts w:ascii="Times" w:eastAsia="Times" w:hAnsi="Times"/>
      <w:sz w:val="20"/>
      <w:szCs w:val="20"/>
    </w:rPr>
  </w:style>
  <w:style w:type="paragraph" w:styleId="BalloonText">
    <w:name w:val="Balloon Text"/>
    <w:basedOn w:val="Normal"/>
    <w:semiHidden/>
    <w:rsid w:val="00E0709D"/>
    <w:rPr>
      <w:rFonts w:ascii="Lucida Grande" w:hAnsi="Lucida Grande"/>
      <w:sz w:val="18"/>
      <w:szCs w:val="18"/>
    </w:rPr>
  </w:style>
  <w:style w:type="paragraph" w:customStyle="1" w:styleId="headings">
    <w:name w:val="headings"/>
    <w:basedOn w:val="Normal"/>
    <w:rsid w:val="00E0709D"/>
    <w:pPr>
      <w:spacing w:after="120"/>
      <w:ind w:left="288" w:hanging="288"/>
    </w:pPr>
  </w:style>
  <w:style w:type="paragraph" w:customStyle="1" w:styleId="Bibliography1">
    <w:name w:val="Bibliography1"/>
    <w:basedOn w:val="Normal"/>
    <w:rsid w:val="00E0709D"/>
    <w:pPr>
      <w:widowControl w:val="0"/>
      <w:ind w:left="720" w:hanging="720"/>
    </w:pPr>
    <w:rPr>
      <w:kern w:val="28"/>
      <w:szCs w:val="20"/>
    </w:rPr>
  </w:style>
  <w:style w:type="paragraph" w:customStyle="1" w:styleId="subtelephone">
    <w:name w:val="sub telephone"/>
    <w:basedOn w:val="Bibliography1"/>
    <w:rsid w:val="00E0709D"/>
    <w:pPr>
      <w:ind w:left="1440"/>
    </w:pPr>
  </w:style>
  <w:style w:type="paragraph" w:customStyle="1" w:styleId="noident">
    <w:name w:val="no ident"/>
    <w:basedOn w:val="Normal"/>
    <w:rsid w:val="00E0709D"/>
    <w:pPr>
      <w:jc w:val="center"/>
    </w:pPr>
    <w:rPr>
      <w:szCs w:val="20"/>
    </w:rPr>
  </w:style>
  <w:style w:type="paragraph" w:customStyle="1" w:styleId="noindent">
    <w:name w:val="no indent"/>
    <w:basedOn w:val="Normal"/>
    <w:rsid w:val="00E0709D"/>
    <w:rPr>
      <w:szCs w:val="20"/>
    </w:rPr>
  </w:style>
  <w:style w:type="paragraph" w:customStyle="1" w:styleId="Style1">
    <w:name w:val="Style1"/>
    <w:basedOn w:val="Normal"/>
    <w:rsid w:val="00E0709D"/>
    <w:rPr>
      <w:szCs w:val="20"/>
    </w:rPr>
  </w:style>
  <w:style w:type="paragraph" w:customStyle="1" w:styleId="indent">
    <w:name w:val="indent"/>
    <w:basedOn w:val="Normal"/>
    <w:rsid w:val="00E0709D"/>
    <w:pPr>
      <w:ind w:left="1440" w:hanging="720"/>
    </w:pPr>
    <w:rPr>
      <w:rFonts w:ascii="Times" w:eastAsia="Times" w:hAnsi="Times"/>
      <w:szCs w:val="20"/>
    </w:rPr>
  </w:style>
  <w:style w:type="paragraph" w:customStyle="1" w:styleId="centeredheading">
    <w:name w:val="centered heading"/>
    <w:basedOn w:val="Normal"/>
    <w:autoRedefine/>
    <w:rsid w:val="00E0709D"/>
    <w:rPr>
      <w:rFonts w:ascii="Times" w:eastAsia="Times" w:hAnsi="Times"/>
      <w:szCs w:val="20"/>
    </w:rPr>
  </w:style>
  <w:style w:type="paragraph" w:customStyle="1" w:styleId="heading">
    <w:name w:val="heading"/>
    <w:basedOn w:val="Normal"/>
    <w:rsid w:val="00E0709D"/>
    <w:pPr>
      <w:spacing w:before="120"/>
    </w:pPr>
    <w:rPr>
      <w:rFonts w:ascii="Times" w:eastAsia="Times" w:hAnsi="Times"/>
      <w:b/>
      <w:szCs w:val="20"/>
    </w:rPr>
  </w:style>
  <w:style w:type="character" w:styleId="PageNumber">
    <w:name w:val="page number"/>
    <w:basedOn w:val="DefaultParagraphFont"/>
    <w:rsid w:val="00E0709D"/>
  </w:style>
  <w:style w:type="paragraph" w:styleId="ListParagraph">
    <w:name w:val="List Paragraph"/>
    <w:basedOn w:val="Normal"/>
    <w:uiPriority w:val="34"/>
    <w:qFormat/>
    <w:rsid w:val="00520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9D"/>
    <w:rPr>
      <w:sz w:val="24"/>
      <w:szCs w:val="24"/>
    </w:rPr>
  </w:style>
  <w:style w:type="paragraph" w:styleId="Heading1">
    <w:name w:val="heading 1"/>
    <w:basedOn w:val="Normal"/>
    <w:next w:val="Normal"/>
    <w:qFormat/>
    <w:rsid w:val="00E0709D"/>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709D"/>
    <w:rPr>
      <w:color w:val="0000FF"/>
      <w:u w:val="single"/>
    </w:rPr>
  </w:style>
  <w:style w:type="character" w:styleId="FollowedHyperlink">
    <w:name w:val="FollowedHyperlink"/>
    <w:basedOn w:val="DefaultParagraphFont"/>
    <w:rsid w:val="00E0709D"/>
    <w:rPr>
      <w:color w:val="800080"/>
      <w:u w:val="single"/>
    </w:rPr>
  </w:style>
  <w:style w:type="paragraph" w:styleId="Footer">
    <w:name w:val="footer"/>
    <w:basedOn w:val="Normal"/>
    <w:semiHidden/>
    <w:rsid w:val="00E0709D"/>
    <w:pPr>
      <w:tabs>
        <w:tab w:val="center" w:pos="4320"/>
        <w:tab w:val="right" w:pos="8640"/>
      </w:tabs>
    </w:pPr>
  </w:style>
  <w:style w:type="paragraph" w:styleId="BodyText">
    <w:name w:val="Body Text"/>
    <w:basedOn w:val="Normal"/>
    <w:rsid w:val="00E0709D"/>
    <w:rPr>
      <w:rFonts w:ascii="Times" w:eastAsia="Times" w:hAnsi="Times"/>
      <w:sz w:val="20"/>
      <w:szCs w:val="20"/>
    </w:rPr>
  </w:style>
  <w:style w:type="paragraph" w:styleId="BalloonText">
    <w:name w:val="Balloon Text"/>
    <w:basedOn w:val="Normal"/>
    <w:semiHidden/>
    <w:rsid w:val="00E0709D"/>
    <w:rPr>
      <w:rFonts w:ascii="Lucida Grande" w:hAnsi="Lucida Grande"/>
      <w:sz w:val="18"/>
      <w:szCs w:val="18"/>
    </w:rPr>
  </w:style>
  <w:style w:type="paragraph" w:customStyle="1" w:styleId="headings">
    <w:name w:val="headings"/>
    <w:basedOn w:val="Normal"/>
    <w:rsid w:val="00E0709D"/>
    <w:pPr>
      <w:spacing w:after="120"/>
      <w:ind w:left="288" w:hanging="288"/>
    </w:pPr>
  </w:style>
  <w:style w:type="paragraph" w:customStyle="1" w:styleId="Bibliography1">
    <w:name w:val="Bibliography1"/>
    <w:basedOn w:val="Normal"/>
    <w:rsid w:val="00E0709D"/>
    <w:pPr>
      <w:widowControl w:val="0"/>
      <w:ind w:left="720" w:hanging="720"/>
    </w:pPr>
    <w:rPr>
      <w:kern w:val="28"/>
      <w:szCs w:val="20"/>
    </w:rPr>
  </w:style>
  <w:style w:type="paragraph" w:customStyle="1" w:styleId="subtelephone">
    <w:name w:val="sub telephone"/>
    <w:basedOn w:val="Bibliography1"/>
    <w:rsid w:val="00E0709D"/>
    <w:pPr>
      <w:ind w:left="1440"/>
    </w:pPr>
  </w:style>
  <w:style w:type="paragraph" w:customStyle="1" w:styleId="noident">
    <w:name w:val="no ident"/>
    <w:basedOn w:val="Normal"/>
    <w:rsid w:val="00E0709D"/>
    <w:pPr>
      <w:jc w:val="center"/>
    </w:pPr>
    <w:rPr>
      <w:szCs w:val="20"/>
    </w:rPr>
  </w:style>
  <w:style w:type="paragraph" w:customStyle="1" w:styleId="noindent">
    <w:name w:val="no indent"/>
    <w:basedOn w:val="Normal"/>
    <w:rsid w:val="00E0709D"/>
    <w:rPr>
      <w:szCs w:val="20"/>
    </w:rPr>
  </w:style>
  <w:style w:type="paragraph" w:customStyle="1" w:styleId="Style1">
    <w:name w:val="Style1"/>
    <w:basedOn w:val="Normal"/>
    <w:rsid w:val="00E0709D"/>
    <w:rPr>
      <w:szCs w:val="20"/>
    </w:rPr>
  </w:style>
  <w:style w:type="paragraph" w:customStyle="1" w:styleId="indent">
    <w:name w:val="indent"/>
    <w:basedOn w:val="Normal"/>
    <w:rsid w:val="00E0709D"/>
    <w:pPr>
      <w:ind w:left="1440" w:hanging="720"/>
    </w:pPr>
    <w:rPr>
      <w:rFonts w:ascii="Times" w:eastAsia="Times" w:hAnsi="Times"/>
      <w:szCs w:val="20"/>
    </w:rPr>
  </w:style>
  <w:style w:type="paragraph" w:customStyle="1" w:styleId="centeredheading">
    <w:name w:val="centered heading"/>
    <w:basedOn w:val="Normal"/>
    <w:autoRedefine/>
    <w:rsid w:val="00E0709D"/>
    <w:rPr>
      <w:rFonts w:ascii="Times" w:eastAsia="Times" w:hAnsi="Times"/>
      <w:szCs w:val="20"/>
    </w:rPr>
  </w:style>
  <w:style w:type="paragraph" w:customStyle="1" w:styleId="heading">
    <w:name w:val="heading"/>
    <w:basedOn w:val="Normal"/>
    <w:rsid w:val="00E0709D"/>
    <w:pPr>
      <w:spacing w:before="120"/>
    </w:pPr>
    <w:rPr>
      <w:rFonts w:ascii="Times" w:eastAsia="Times" w:hAnsi="Times"/>
      <w:b/>
      <w:szCs w:val="20"/>
    </w:rPr>
  </w:style>
  <w:style w:type="character" w:styleId="PageNumber">
    <w:name w:val="page number"/>
    <w:basedOn w:val="DefaultParagraphFont"/>
    <w:rsid w:val="00E0709D"/>
  </w:style>
  <w:style w:type="paragraph" w:styleId="ListParagraph">
    <w:name w:val="List Paragraph"/>
    <w:basedOn w:val="Normal"/>
    <w:uiPriority w:val="34"/>
    <w:qFormat/>
    <w:rsid w:val="00520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eb.ics.purdue.edu/~rosscs/First%20lines/First%20Line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E:\266%20audio\266%20Jan%2011%2007.W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English 267: World Literature 1700 to Now</vt:lpstr>
    </vt:vector>
  </TitlesOfParts>
  <Company>Purdue</Company>
  <LinksUpToDate>false</LinksUpToDate>
  <CharactersWithSpaces>11081</CharactersWithSpaces>
  <SharedDoc>false</SharedDoc>
  <HLinks>
    <vt:vector size="36" baseType="variant">
      <vt:variant>
        <vt:i4>7274528</vt:i4>
      </vt:variant>
      <vt:variant>
        <vt:i4>15</vt:i4>
      </vt:variant>
      <vt:variant>
        <vt:i4>0</vt:i4>
      </vt:variant>
      <vt:variant>
        <vt:i4>5</vt:i4>
      </vt:variant>
      <vt:variant>
        <vt:lpwstr>mailto:cross@purdue.edu</vt:lpwstr>
      </vt:variant>
      <vt:variant>
        <vt:lpwstr/>
      </vt:variant>
      <vt:variant>
        <vt:i4>7602219</vt:i4>
      </vt:variant>
      <vt:variant>
        <vt:i4>12</vt:i4>
      </vt:variant>
      <vt:variant>
        <vt:i4>0</vt:i4>
      </vt:variant>
      <vt:variant>
        <vt:i4>5</vt:i4>
      </vt:variant>
      <vt:variant>
        <vt:lpwstr>../First%20lines/First%20Lines.htm</vt:lpwstr>
      </vt:variant>
      <vt:variant>
        <vt:lpwstr/>
      </vt:variant>
      <vt:variant>
        <vt:i4>5832759</vt:i4>
      </vt:variant>
      <vt:variant>
        <vt:i4>9</vt:i4>
      </vt:variant>
      <vt:variant>
        <vt:i4>0</vt:i4>
      </vt:variant>
      <vt:variant>
        <vt:i4>5</vt:i4>
      </vt:variant>
      <vt:variant>
        <vt:lpwstr>266%20audio/266%20Jan%2011%2007.WMA</vt:lpwstr>
      </vt:variant>
      <vt:variant>
        <vt:lpwstr/>
      </vt:variant>
      <vt:variant>
        <vt:i4>2359411</vt:i4>
      </vt:variant>
      <vt:variant>
        <vt:i4>6</vt:i4>
      </vt:variant>
      <vt:variant>
        <vt:i4>0</vt:i4>
      </vt:variant>
      <vt:variant>
        <vt:i4>5</vt:i4>
      </vt:variant>
      <vt:variant>
        <vt:lpwstr>266%20audio/266%20Jan%209%2007.WMA</vt:lpwstr>
      </vt:variant>
      <vt:variant>
        <vt:lpwstr/>
      </vt:variant>
      <vt:variant>
        <vt:i4>8323086</vt:i4>
      </vt:variant>
      <vt:variant>
        <vt:i4>3</vt:i4>
      </vt:variant>
      <vt:variant>
        <vt:i4>0</vt:i4>
      </vt:variant>
      <vt:variant>
        <vt:i4>5</vt:i4>
      </vt:variant>
      <vt:variant>
        <vt:lpwstr>http://web.ics.purdue.edu/~rosscs/First lines/First Lines.htm</vt:lpwstr>
      </vt:variant>
      <vt:variant>
        <vt:lpwstr/>
      </vt:variant>
      <vt:variant>
        <vt:i4>7274528</vt:i4>
      </vt:variant>
      <vt:variant>
        <vt:i4>0</vt:i4>
      </vt:variant>
      <vt:variant>
        <vt:i4>0</vt:i4>
      </vt:variant>
      <vt:variant>
        <vt:i4>5</vt:i4>
      </vt:variant>
      <vt:variant>
        <vt:lpwstr>mailto:cross@purdue.edu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267: World Literature 1700 to Now</dc:title>
  <dc:creator>Charles Ross</dc:creator>
  <cp:lastModifiedBy>Ross, Charles S</cp:lastModifiedBy>
  <cp:revision>2</cp:revision>
  <cp:lastPrinted>2011-01-10T02:05:00Z</cp:lastPrinted>
  <dcterms:created xsi:type="dcterms:W3CDTF">2011-12-08T20:32:00Z</dcterms:created>
  <dcterms:modified xsi:type="dcterms:W3CDTF">2011-12-08T20:32:00Z</dcterms:modified>
</cp:coreProperties>
</file>